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77_1" w:id="100001"/>
      <w:bookmarkStart w:name="bookcf09fa72-b514-4278-ab1a-3442f9a3fce7_1" w:id="100002"/>
      <w:r>
        <w:t>wrapIndent</w:t>
      </w:r>
      <w:r>
        <w:t xml:space="preserve"> (Wrap Indent)</w:t>
      </w:r>
      <w:bookmarkEnd w:id="100001"/>
    </w:p>
    <w:bookmarkEnd w:id="100002"/>
    <w:p w:rsidRDefault="00675CE4" w:rsidP="00675CE4" w:rsidR="00675CE4">
      <w:r>
        <w:t>This element specifies the indent of the wrapped line of an equation. The line or lines of a wrapped equation after the line break can either be indented by a specified amount from the left margin, or right aligned. The default indent is 1".</w:t>
      </w:r>
    </w:p>
    <w:p w:rsidRDefault="00675CE4" w:rsidP="00675CE4" w:rsidR="00675CE4">
      <w:r>
        <w:t>[</w:t>
      </w:r>
      <w:r>
        <w:t>Example</w:t>
      </w:r>
      <w:r>
        <w:t xml:space="preserve">: The XML below demonstrates </w:t>
      </w:r>
      <w:r>
        <w:t>wrapIndent</w:t>
      </w:r>
      <w:r>
        <w:t xml:space="preserve"> in use: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ST_TwipsMeasure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