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55_1" w:id="100001"/>
      <w:bookmarkStart w:name="booked803100-8cfd-43a2-b3be-b604ffd1e238_1" w:id="100002"/>
      <w:r>
        <w:t>smallFrac</w:t>
      </w:r>
      <w:r>
        <w:t xml:space="preserve"> (Small Fraction)</w:t>
      </w:r>
      <w:bookmarkEnd w:id="100001"/>
    </w:p>
    <w:bookmarkEnd w:id="100002"/>
    <w:p w:rsidRDefault="00675CE4" w:rsidP="00675CE4" w:rsidR="00675CE4">
      <w:r>
        <w:t>This element specifies a reduced fraction size display math, such that the numerator and denominator are written in script size instead of at the size of regular text. [</w:t>
      </w:r>
      <w:r>
        <w:t>Example</w:t>
      </w:r>
      <w:r>
        <w:t>: The XML containing this element in use is:</w:t>
      </w:r>
    </w:p>
    <w:p w:rsidRDefault="00675CE4" w:rsidP="00675CE4" w:rsidR="00675CE4">
      <w:pPr>
        <w:pStyle w:val="c"/>
      </w:pPr>
      <w:r>
        <w:t>&lt;m:mathPr&gt;</w:t>
      </w:r>
      <w:r>
        <w:br/>
      </w:r>
      <w:r>
        <w:t xml:space="preserve">  &lt;m:mathFont m:val="Cambria </w:t>
      </w:r>
      <w:hyperlink r:id="rId8">
        <w:r>
          <w:rPr>
            <w:rStyle w:val="Hyperlink"/>
          </w:rPr>
          <w:t>Math</w:t>
        </w:r>
      </w:hyperlink>
      <w:r>
        <w:t>"/&gt;</w:t>
      </w:r>
      <w:r>
        <w:br/>
      </w:r>
      <w:r>
        <w:t xml:space="preserve">  &lt;m:brkBin m:val="before"/&gt;</w:t>
      </w:r>
      <w:r>
        <w:br/>
      </w:r>
      <w:r>
        <w:t xml:space="preserve">  &lt;m:brkBinSub m:val="--"/&gt;</w:t>
      </w:r>
      <w:r>
        <w:br/>
      </w:r>
      <w:r>
        <w:t xml:space="preserve">  &lt;m:smallFrac m:val="off"/&gt;</w:t>
      </w:r>
      <w:r>
        <w:br/>
      </w:r>
      <w:r>
        <w:t xml:space="preserve">  &lt;m:dispDef/&gt;</w:t>
      </w:r>
    </w:p>
    <w:p w:rsidRDefault="00675CE4" w:rsidP="00675CE4" w:rsidR="00675CE4">
      <w:pPr>
        <w:pStyle w:val="c"/>
      </w:pPr>
      <w:r>
        <w:t xml:space="preserve">  &lt;m:lMargin m:val="0"/&gt;</w:t>
      </w:r>
      <w:r>
        <w:br/>
      </w:r>
      <w:r>
        <w:t xml:space="preserve">  &lt;m:rMargin m:val="0"/&gt;</w:t>
      </w:r>
      <w:r>
        <w:br/>
      </w:r>
      <w:r>
        <w:t xml:space="preserve">  &lt;m:defJc m:val="centerGroup"/&gt;</w:t>
      </w:r>
      <w:r>
        <w:br/>
      </w:r>
      <w:r>
        <w:t xml:space="preserve">  &lt;m:wrapIndent m:val="1440"/&gt;</w:t>
      </w:r>
      <w:r>
        <w:br/>
      </w:r>
      <w:r>
        <w:t xml:space="preserve">  &lt;m:intLim m:val="subSup"/&gt;</w:t>
      </w:r>
      <w:r>
        <w:br/>
      </w:r>
      <w:r>
        <w:t xml:space="preserve">  &lt;m:naryLim m:val="undOvr"/&gt;</w:t>
      </w:r>
      <w:r>
        <w:br/>
      </w:r>
      <w:r>
        <w:t>&lt;/m:mathPr&gt;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th.docx" TargetMode="External"/><Relationship Id="rId9" Type="http://schemas.openxmlformats.org/officeDocument/2006/relationships/hyperlink" Target="mathPr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