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180_1" w:id="100001"/>
      <w:bookmarkStart w:name="bookc870a4c3-af84-467d-8694-78fd58a9701e_1" w:id="100002"/>
      <w:r>
        <w:t>schemaRefs</w:t>
      </w:r>
      <w:r>
        <w:t xml:space="preserve"> (Set of Associated XML Schemas)</w:t>
      </w:r>
      <w:bookmarkEnd w:id="100001"/>
    </w:p>
    <w:bookmarkEnd w:id="100002"/>
    <w:p w:rsidRDefault="00675CE4" w:rsidP="00675CE4" w:rsidR="00675CE4">
      <w:r>
        <w:t>This element specifies the set of XML schemas that are associated with the parent custom XML part. Any number of XML schemas may be referenced, and this collection of schemas shall then be used to validate the contents of the corresponding custom XML part. If this element is present, then the set of XML schemas provided within should be used to validate the contents of the corresponding custom XML part (including the explicit presence of no child elements to specify that no custom XML schemas should be used even if one is present).</w:t>
      </w:r>
    </w:p>
    <w:p w:rsidRDefault="00675CE4" w:rsidP="00675CE4" w:rsidR="00675CE4">
      <w:r>
        <w:t>If this element is omitted, then applications may determine the set of XML schemas to be used to validate the contents of this part using any desired means.</w:t>
      </w:r>
    </w:p>
    <w:p w:rsidRDefault="00675CE4" w:rsidP="00675CE4" w:rsidR="00675CE4">
      <w:r>
        <w:t>[</w:t>
      </w:r>
      <w:r>
        <w:t>Example</w:t>
      </w:r>
      <w:r>
        <w:t>: Consider the following content for a custom XML part properties part:</w:t>
      </w:r>
    </w:p>
    <w:p w:rsidRDefault="00675CE4" w:rsidP="00675CE4" w:rsidR="00675CE4">
      <w:pPr>
        <w:pStyle w:val="c"/>
      </w:pPr>
      <w:r>
        <w:t>&lt;w:datastoreItem w:itemID="{A67AC88A-A164-4ADE-8889-8826CE44DE6E}"&gt;</w:t>
      </w:r>
      <w:r>
        <w:br/>
      </w:r>
      <w:r>
        <w:t xml:space="preserve">  &lt;w:schemaRefs&gt;</w:t>
      </w:r>
      <w:r>
        <w:br/>
      </w:r>
      <w:r>
        <w:t xml:space="preserve">    &lt;w:schemaRef w:uri="http://www.contoso.com/exampleSchema" /&gt;</w:t>
      </w:r>
      <w:r>
        <w:br/>
      </w:r>
      <w:r>
        <w:t xml:space="preserve">  &lt;/w:schemaRefs&gt;</w:t>
      </w:r>
      <w:r>
        <w:br/>
      </w:r>
      <w:r>
        <w:t>&lt;/w:datastoreItem&gt;</w:t>
      </w:r>
    </w:p>
    <w:p w:rsidRDefault="00675CE4" w:rsidP="00675CE4" w:rsidR="00675CE4">
      <w:r>
        <w:t xml:space="preserve">The </w:t>
      </w:r>
      <w:r>
        <w:t>schemaRefs</w:t>
      </w:r>
      <w:r>
        <w:t xml:space="preserve"> element contains the set of XML Schema references that may be used to validate the contents of this part. </w:t>
      </w:r>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datastoreItem</w:t>
              </w:r>
            </w:hyperlink>
            <w:r>
              <w:t/>
            </w:r>
            <w:r>
              <w:t xml:space="preserve"> (§</w:t>
            </w:r>
            <w:fldSimple w:instr="REF bookceada152-d559-4c33-8a8b-3d0bea56456b \r \h">
              <w:r>
                <w:t>7.5.2.1</w:t>
              </w:r>
            </w:fldSimple>
            <w:r>
              <w:t>)</w:t>
            </w:r>
          </w:p>
        </w:tc>
      </w:tr>
    </w:tbl>
    <w:p w:rsidRDefault="00675CE4" w:rsidP="00675CE4" w:rsidR="00675CE4"/>
    <w:tbl>
      <w:tblPr>
        <w:tblStyle w:val="ElementTable"/>
        <w:tblW w:type="pct" w:w="5000"/>
        <w:tblLook w:val="01E0" w:noVBand="0" w:noHBand="0" w:lastColumn="1" w:firstColumn="1" w:lastRow="1" w:firstRow="1"/>
      </w:tblPr>
      <w:tblGrid>
        <w:gridCol w:w="9168"/>
        <w:gridCol w:w="1142"/>
      </w:tblGrid>
      <w:tr w:rsidTr="002E5918" w:rsidR="00675CE4">
        <w:trPr>
          <w:cnfStyle w:val="100000000000"/>
        </w:trPr>
        <w:tc>
          <w:tcPr>
            <w:tcW w:type="pct" w:w="4500"/>
          </w:tcPr>
          <w:p w:rsidRDefault="00675CE4" w:rsidP="002E5918" w:rsidR="00675CE4">
            <w:r>
              <w:t>Child Elements</w:t>
            </w:r>
          </w:p>
        </w:tc>
        <w:tc>
          <w:tcPr>
            <w:tcW w:type="pct" w:w="500"/>
          </w:tcPr>
          <w:p w:rsidRDefault="00675CE4" w:rsidP="002E5918" w:rsidR="00675CE4">
            <w:r>
              <w:t>Subclause</w:t>
            </w:r>
          </w:p>
        </w:tc>
      </w:tr>
      <w:tr w:rsidTr="002E5918" w:rsidR="00675CE4">
        <w:tc>
          <w:tcPr>
            <w:tcW w:type="pct" w:w="4500"/>
          </w:tcPr>
          <w:p w:rsidRDefault="00675CE4" w:rsidP="002E5918" w:rsidR="00675CE4">
            <w:r>
              <w:t/>
            </w:r>
            <w:hyperlink r:id="rId9">
              <w:r>
                <w:rPr>
                  <w:rStyle w:val="Hyperlink"/>
                </w:rPr>
                <w:t>schemaRef</w:t>
              </w:r>
            </w:hyperlink>
            <w:r>
              <w:t/>
            </w:r>
            <w:r>
              <w:t xml:space="preserve"> (Associated XML Schema)</w:t>
            </w:r>
          </w:p>
        </w:tc>
        <w:tc>
          <w:tcPr>
            <w:tcW w:type="pct" w:w="500"/>
          </w:tcPr>
          <w:p w:rsidRDefault="00675CE4" w:rsidP="002E5918" w:rsidR="00675CE4">
            <w:r>
              <w:t>§</w:t>
            </w:r>
            <w:fldSimple w:instr="REF book1e3e7fb6-7272-4c69-8088-4bb19b5dd310 \r \h">
              <w:r>
                <w:t>7.5.2.2</w:t>
              </w:r>
            </w:fldSimple>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name="CT_DatastoreSchemaRefs"&gt;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
        <w:tabs>
          <w:tab w:pos="720" w:val="left"/>
        </w:tabs>
        <w:ind w:hanging="900" w:left="900"/>
      </w:pPr>
      <w:r>
        <w:tab/>
      </w:r>
      <w:r>
        <w:t>&lt;element name="</w:t>
      </w:r>
      <w:hyperlink r:id="rId9">
        <w:r>
          <w:rPr>
            <w:rStyle w:val="Hyperlink"/>
          </w:rPr>
          <w:t>schemaRef</w:t>
        </w:r>
      </w:hyperlink>
      <w:r>
        <w:t xml:space="preserve">" </w:t>
      </w:r>
      <w:hyperlink r:id="rId10">
        <w:r>
          <w:rPr>
            <w:rStyle w:val="Hyperlink"/>
          </w:rPr>
          <w:t>type</w:t>
        </w:r>
      </w:hyperlink>
      <w:r>
        <w:t>="CT_DatastoreSchemaRef" minOccurs="0" maxOccurs="unbounded"/&gt;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2"/>
    </w:lvlOverride>
  </w:num>
  <w:num w:numId="26">
    <w:abstractNumId w:val="4"/>
    <w:lvlOverride w:ilvl="0">
      <w:startOverride w:val="4"/>
    </w:lvlOverride>
  </w:num>
  <w:num w:numId="27">
    <w:abstractNumId w:val="4"/>
    <w:lvlOverride w:ilvl="0">
      <w:startOverride w:val="6"/>
    </w:lvlOverride>
  </w:num>
  <w:num w:numId="28">
    <w:abstractNumId w:val="4"/>
    <w:lvlOverride w:ilvl="0">
      <w:startOverride w:val="8"/>
    </w:lvlOverride>
  </w:num>
  <w:num w:numId="29">
    <w:abstractNumId w:val="4"/>
    <w:lvlOverride w:ilvl="0">
      <w:startOverride w:val="10"/>
    </w:lvlOverride>
  </w:num>
  <w:num w:numId="30">
    <w:abstractNumId w:val="4"/>
    <w:lvlOverride w:ilvl="0">
      <w:startOverride w:val="12"/>
    </w:lvlOverride>
  </w:num>
  <w:num w:numId="31">
    <w:abstractNumId w:val="4"/>
    <w:lvlOverride w:ilvl="0">
      <w:startOverride w:val="16"/>
    </w:lvlOverride>
  </w:num>
  <w:num w:numId="32">
    <w:abstractNumId w:val="4"/>
    <w:lvlOverride w:ilvl="0">
      <w:startOverride w:val="17"/>
    </w:lvlOverride>
  </w:num>
  <w:num w:numId="33">
    <w:abstractNumId w:val="4"/>
    <w:lvlOverride w:ilvl="0">
      <w:startOverride w:val="18"/>
    </w:lvlOverride>
  </w:num>
  <w:num w:numId="34">
    <w:abstractNumId w:val="4"/>
    <w:lvlOverride w:ilvl="0">
      <w:startOverride w:val="19"/>
    </w:lvlOverride>
  </w:num>
  <w:num w:numId="35">
    <w:abstractNumId w:val="4"/>
    <w:lvlOverride w:ilvl="0">
      <w:startOverride w:val="2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atastoreItem.docx" TargetMode="External"/><Relationship Id="rId9" Type="http://schemas.openxmlformats.org/officeDocument/2006/relationships/hyperlink" Target="schemaRef.docx" TargetMode="External"/><Relationship Id="rId10"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