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179_1" w:id="100001"/>
      <w:bookmarkStart w:name="book1e3e7fb6-7272-4c69-8088-4bb19b5dd310_1" w:id="100002"/>
      <w:r>
        <w:t>schemaRef</w:t>
      </w:r>
      <w:r>
        <w:t xml:space="preserve"> (Associated XML Schema)</w:t>
      </w:r>
      <w:bookmarkEnd w:id="100001"/>
    </w:p>
    <w:bookmarkEnd w:id="100002"/>
    <w:p w:rsidRDefault="00675CE4" w:rsidP="00675CE4" w:rsidR="00675CE4">
      <w:r>
        <w:t>This element specifies a single XML schema that is associated with the custom XML data part. This XML schema is identified using its target namespace, and may be located via any means available to an application processing the contents of this file.</w:t>
      </w:r>
    </w:p>
    <w:p w:rsidRDefault="00675CE4" w:rsidP="00675CE4" w:rsidR="00675CE4">
      <w:r>
        <w:t>If the custom XML part cannot be validated using the specified XML schema when it is opened, then this reference may be omitted when the file is subsequently saved.</w:t>
      </w:r>
    </w:p>
    <w:p w:rsidRDefault="00675CE4" w:rsidP="00675CE4" w:rsidR="00675CE4">
      <w:r>
        <w:t>[</w:t>
      </w:r>
      <w:r>
        <w:t>Example</w:t>
      </w:r>
      <w:r>
        <w:t>: Consider the following content for a custom XML part properties part:</w:t>
      </w:r>
    </w:p>
    <w:p w:rsidRDefault="00675CE4" w:rsidP="00675CE4" w:rsidR="00675CE4">
      <w:pPr>
        <w:pStyle w:val="c"/>
      </w:pPr>
      <w:r>
        <w:t>&lt;w:datastoreItem w:itemID="{A67AC88A-A164-4ADE-8889-8826CE44DE6E}"&gt;</w:t>
      </w:r>
      <w:r>
        <w:br/>
      </w:r>
      <w:r>
        <w:t xml:space="preserve">  &lt;w:schemaRefs&gt;</w:t>
      </w:r>
      <w:r>
        <w:br/>
      </w:r>
      <w:r>
        <w:t xml:space="preserve">    &lt;w:schemaRef w:uri="http://www.contoso.com/exampleSchema" /&gt;</w:t>
      </w:r>
      <w:r>
        <w:br/>
      </w:r>
      <w:r>
        <w:t xml:space="preserve">  &lt;/w:schemaRefs&gt;</w:t>
      </w:r>
      <w:r>
        <w:br/>
      </w:r>
      <w:r>
        <w:t>&lt;/w:datastoreItem&gt;</w:t>
      </w:r>
    </w:p>
    <w:p w:rsidRDefault="00675CE4" w:rsidP="00675CE4" w:rsidR="00675CE4">
      <w:r>
        <w:t xml:space="preserve">The </w:t>
      </w:r>
      <w:r>
        <w:t>schemaRef</w:t>
      </w:r>
      <w:r>
        <w:t xml:space="preserve"> element contains a single XML Schema reference to a schema with a target namespace of </w:t>
      </w:r>
      <w:r>
        <w:t>http://www.contoso.com/exampleSchema</w:t>
      </w:r>
      <w:r>
        <w:t xml:space="preserve">. Applications may then locate and utilize a schema for this namespace using any means available. </w:t>
      </w:r>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schemaRefs</w:t>
              </w:r>
            </w:hyperlink>
            <w:r>
              <w:t/>
            </w:r>
            <w:r>
              <w:t xml:space="preserve"> (§</w:t>
            </w:r>
            <w:fldSimple w:instr="REF bookc870a4c3-af84-467d-8694-78fd58a9701e \r \h">
              <w:r>
                <w:t>7.5.2.3</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uri</w:t>
            </w:r>
            <w:r>
              <w:t xml:space="preserve"> (Target Namespace of Associated XML Schema)</w:t>
            </w:r>
          </w:p>
        </w:tc>
        <w:tc>
          <w:tcPr>
            <w:tcW w:type="pct" w:w="4000"/>
          </w:tcPr>
          <w:p w:rsidRDefault="00675CE4" w:rsidP="002E5918" w:rsidR="00675CE4">
            <w:r>
              <w:t>Specifies the target namespace for the XML Schema associated with this schema reference.</w:t>
            </w:r>
          </w:p>
          <w:p w:rsidRDefault="00675CE4" w:rsidP="002E5918" w:rsidR="00675CE4"/>
          <w:p w:rsidRDefault="00675CE4" w:rsidP="002E5918" w:rsidR="00675CE4">
            <w:r>
              <w:t>[</w:t>
            </w:r>
            <w:r>
              <w:t>Example</w:t>
            </w:r>
            <w:r>
              <w:t>: Consider the following content for a custom XML part properties part:</w:t>
            </w:r>
          </w:p>
          <w:p w:rsidRDefault="00675CE4" w:rsidP="002E5918" w:rsidR="00675CE4"/>
          <w:p w:rsidRDefault="00675CE4" w:rsidP="002E5918" w:rsidR="00675CE4">
            <w:pPr>
              <w:pStyle w:val="c"/>
            </w:pPr>
            <w:r>
              <w:t>…</w:t>
            </w:r>
            <w:r>
              <w:br/>
            </w:r>
            <w:r>
              <w:t>&lt;w:schemaRef w:uri="http://www.contoso.com/schema1" /&gt;</w:t>
            </w:r>
            <w:r>
              <w:br/>
            </w:r>
            <w:r>
              <w:t>&lt;w:schemaRef w:uri="http://www.contoso.com/schema2" /&gt;</w:t>
            </w:r>
            <w:r>
              <w:br/>
            </w:r>
            <w:r>
              <w:t>…</w:t>
            </w:r>
          </w:p>
          <w:p w:rsidRDefault="00675CE4" w:rsidP="002E5918" w:rsidR="00675CE4"/>
          <w:p w:rsidRDefault="00675CE4" w:rsidP="002E5918" w:rsidR="00675CE4">
            <w:r>
              <w:t xml:space="preserve">The </w:t>
            </w:r>
            <w:r>
              <w:t>uri</w:t>
            </w:r>
            <w:r>
              <w:t xml:space="preserve"> attribute specifies the target namespace of each XML schema reference:</w:t>
            </w:r>
          </w:p>
          <w:p w:rsidRDefault="00675CE4" w:rsidP="002E5918" w:rsidR="00675CE4">
            <w:pPr>
              <w:pStyle w:val="ListBullet"/>
            </w:pPr>
            <w:r>
              <w:t>http://www.contoso.com/schema1</w:t>
            </w:r>
          </w:p>
          <w:p w:rsidRDefault="00675CE4" w:rsidP="002E5918" w:rsidR="00675CE4">
            <w:pPr>
              <w:pStyle w:val="ListBullet"/>
              <w:rPr>
                <w:rStyle w:val="Attributevalue"/>
              </w:rPr>
            </w:pPr>
            <w:r>
              <w:t>http://www.contoso.com/schema2</w:t>
            </w:r>
          </w:p>
          <w:p w:rsidRDefault="00675CE4" w:rsidP="002E5918" w:rsidR="00675CE4"/>
          <w:p w:rsidRDefault="00675CE4" w:rsidP="002E5918" w:rsidR="00675CE4">
            <w:r>
              <w:t xml:space="preserve">Applications may then locate and utilize a schema for these namespaces using any means available. </w:t>
            </w:r>
            <w:r>
              <w:t>end example</w:t>
            </w:r>
            <w:r>
              <w:t>]</w:t>
            </w:r>
          </w:p>
          <w:p w:rsidRDefault="00675CE4" w:rsidP="002E5918" w:rsidR="00675CE4"/>
          <w:p w:rsidRDefault="00675CE4" w:rsidP="002E5918" w:rsidR="00675CE4">
            <w:r>
              <w:t xml:space="preserve">The possible values for this attribute are defined by the XML Schema </w:t>
            </w:r>
            <w:r>
              <w:t>string</w:t>
            </w:r>
            <w:r>
              <w:t xml:space="preserve"> datatype.</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name="CT_DatastoreSchemaRef"&gt;</w:t>
      </w:r>
    </w:p>
    <w:p w:rsidRDefault="00675CE4" w:rsidP="00675CE4" w:rsidR="00675CE4">
      <w:pPr>
        <w:pStyle w:val="SchemaFragment"/>
        <w:tabs>
          <w:tab w:pos="360" w:val="left"/>
        </w:tabs>
        <w:ind w:hanging="540" w:left="540"/>
      </w:pPr>
      <w:r>
        <w:tab/>
      </w:r>
      <w:r>
        <w:t xml:space="preserve">&lt;attribute name="uri" </w:t>
      </w:r>
      <w:hyperlink r:id="rId9">
        <w:r>
          <w:rPr>
            <w:rStyle w:val="Hyperlink"/>
          </w:rPr>
          <w:t>type</w:t>
        </w:r>
      </w:hyperlink>
      <w:r>
        <w:t>="xsd:string" use="required"/&gt;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2"/>
    </w:lvlOverride>
  </w:num>
  <w:num w:numId="26">
    <w:abstractNumId w:val="4"/>
    <w:lvlOverride w:ilvl="0">
      <w:startOverride w:val="4"/>
    </w:lvlOverride>
  </w:num>
  <w:num w:numId="27">
    <w:abstractNumId w:val="4"/>
    <w:lvlOverride w:ilvl="0">
      <w:startOverride w:val="6"/>
    </w:lvlOverride>
  </w:num>
  <w:num w:numId="28">
    <w:abstractNumId w:val="4"/>
    <w:lvlOverride w:ilvl="0">
      <w:startOverride w:val="8"/>
    </w:lvlOverride>
  </w:num>
  <w:num w:numId="29">
    <w:abstractNumId w:val="4"/>
    <w:lvlOverride w:ilvl="0">
      <w:startOverride w:val="10"/>
    </w:lvlOverride>
  </w:num>
  <w:num w:numId="30">
    <w:abstractNumId w:val="4"/>
    <w:lvlOverride w:ilvl="0">
      <w:startOverride w:val="12"/>
    </w:lvlOverride>
  </w:num>
  <w:num w:numId="31">
    <w:abstractNumId w:val="4"/>
    <w:lvlOverride w:ilvl="0">
      <w:startOverride w:val="16"/>
    </w:lvlOverride>
  </w:num>
  <w:num w:numId="32">
    <w:abstractNumId w:val="4"/>
    <w:lvlOverride w:ilvl="0">
      <w:startOverride w:val="17"/>
    </w:lvlOverride>
  </w:num>
  <w:num w:numId="33">
    <w:abstractNumId w:val="4"/>
    <w:lvlOverride w:ilvl="0">
      <w:startOverride w:val="18"/>
    </w:lvlOverride>
  </w:num>
  <w:num w:numId="34">
    <w:abstractNumId w:val="4"/>
    <w:lvlOverride w:ilvl="0">
      <w:startOverride w:val="19"/>
    </w:lvlOverride>
  </w:num>
  <w:num w:numId="35">
    <w:abstractNumId w:val="4"/>
    <w:lvlOverride w:ilvl="0">
      <w:startOverride w:val="2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chemaRefs.docx" TargetMode="External"/><Relationship Id="rId9"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