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3_1" w:id="100001"/>
      <w:bookmarkStart w:name="book283d0ba6-442f-46e6-b528-42d4e1fa05a5_1" w:id="100002"/>
      <w:r>
        <w:t>preSp</w:t>
      </w:r>
      <w:r>
        <w:t xml:space="preserve"> (Pre-Equation Spacing)</w:t>
      </w:r>
      <w:bookmarkEnd w:id="100001"/>
    </w:p>
    <w:bookmarkEnd w:id="100002"/>
    <w:p w:rsidRDefault="00675CE4" w:rsidP="00675CE4" w:rsidR="00675CE4">
      <w:r>
        <w:t>This element specifies the spacing before a math paragraph, in twips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value, in twips, of the parent element.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b36031-e56b-40b5-bfff-5dfa29c43ee2 \r \h">
              <w:r>
                <w:t>7.1.3.16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ST_TwipsMeasure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Pr.docx" TargetMode="External"/><Relationship Id="rId9" Type="http://schemas.openxmlformats.org/officeDocument/2006/relationships/hyperlink" Target="ST_TwipsMeasure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