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7_1" w:id="100001"/>
      <w:bookmarkStart w:name="booke3573e19-6a35-4ed0-bd4e-6487164fdcef_1" w:id="100002"/>
      <w:r>
        <w:t>opEmu</w:t>
      </w:r>
      <w:r>
        <w:t xml:space="preserve"> (Operator Emulator)</w:t>
      </w:r>
      <w:bookmarkEnd w:id="100001"/>
    </w:p>
    <w:bookmarkEnd w:id="100002"/>
    <w:p w:rsidRDefault="00675CE4" w:rsidP="00675CE4" w:rsidR="00675CE4">
      <w:r>
        <w:t xml:space="preserve">This element specifies the Operator Emulator </w:t>
      </w:r>
      <w:hyperlink r:id="rId8">
        <w:r>
          <w:rPr>
            <w:rStyle w:val="Hyperlink"/>
          </w:rPr>
          <w:t>property</w:t>
        </w:r>
      </w:hyperlink>
      <w:r>
        <w:t xml:space="preserve"> on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. When on, the </w:t>
      </w:r>
      <w:hyperlink r:id="rId9">
        <w:r>
          <w:rPr>
            <w:rStyle w:val="Hyperlink"/>
          </w:rPr>
          <w:t>box</w:t>
        </w:r>
      </w:hyperlink>
      <w:r>
        <w:t xml:space="preserve"> and its contents behave as a single operator and inherit the properties of an operator. This means, for example, that the character can serve as a point for a line break and can be aligned to other operators. Operator Emulators are often used when one or more glyphs combine to form an operator, such as </w:t>
      </w:r>
      <m:oMath>
        <m:box>
          <m:boxPr>
            <m:opEmu m:val="1"/>
            <m:ctrlPr>
              <w:rPr>
                <w:rFonts w:hAnsi="Cambria Math" w:ascii="Cambria Math"/>
              </w:rPr>
            </m:ctrlPr>
          </m:boxPr>
          <m:e>
            <m:r>
              <m:rPr>
                <m:sty m:val="p"/>
              </m:rPr>
              <w:rPr>
                <w:rFonts w:hAnsi="Cambria Math" w:ascii="Cambria Math"/>
              </w:rPr>
              <m:t>==</m:t>
            </m:r>
          </m:e>
        </m:box>
      </m:oMath>
      <w:r>
        <w:t>. The following equation uses an Operator Emulator:</w:t>
      </w:r>
    </w:p>
    <w:p w:rsidRDefault="00675CE4" w:rsidP="00675CE4" w:rsidR="00675CE4">
      <m:oMathPara>
        <m:oMathParaPr>
          <m:jc m:val="centerGroup"/>
        </m:oMathParaPr>
        <m:oMath>
          <m:r>
            <w:rPr>
              <w:rFonts w:hAnsi="Cambria Math" w:ascii="Cambria Math"/>
            </w:rPr>
            <m:t>a</m:t>
          </m:r>
          <m:box>
            <m:boxPr>
              <m:opEmu m:val="1"/>
              <m:ctrlPr>
                <w:rPr>
                  <w:rFonts w:hAnsi="Cambria Math" w:ascii="Cambria Math"/>
                </w:rPr>
              </m:ctrlPr>
            </m:boxPr>
            <m:e>
              <m:r>
                <m:rPr>
                  <m:sty m:val="p"/>
                </m:rPr>
                <w:rPr>
                  <w:rFonts w:hAnsi="Cambria Math" w:ascii="Cambria Math"/>
                </w:rPr>
                <m:t>==</m:t>
              </m:r>
            </m:e>
          </m:box>
          <m:r>
            <w:rPr>
              <w:rFonts w:hAnsi="Cambria Math" w:ascii="Cambria Math"/>
            </w:rPr>
            <m:t>b</m:t>
          </m:r>
        </m:oMath>
      </m:oMathPara>
    </w:p>
    <w:p w:rsidRDefault="00675CE4" w:rsidP="00675CE4" w:rsidR="00675CE4">
      <w:r>
        <w:t>[</w:t>
      </w:r>
      <w:r>
        <w:t>Example</w:t>
      </w:r>
      <w:r>
        <w:t>: Its XML representation is as follows:</w:t>
      </w:r>
    </w:p>
    <w:p w:rsidRDefault="00675CE4" w:rsidP="00675CE4" w:rsidR="00675CE4">
      <w:pPr>
        <w:pStyle w:val="c"/>
        <w:rPr>
          <w:lang w:val="fr-CA"/>
        </w:rPr>
      </w:pPr>
      <w:r>
        <w:t>&lt;m:r&gt;</w:t>
      </w:r>
      <w:r>
        <w:br/>
      </w:r>
      <w:r>
        <w:t xml:space="preserve">  &lt;m:t&gt;a&lt;/m:t&gt;</w:t>
      </w:r>
      <w:r>
        <w:br/>
      </w:r>
      <w:r>
        <w:t>&lt;/m:r&gt;</w:t>
      </w:r>
    </w:p>
    <w:p w:rsidRDefault="00675CE4" w:rsidP="00675CE4" w:rsidR="00675CE4">
      <w:pPr>
        <w:pStyle w:val="c"/>
        <w:rPr>
          <w:lang w:val="fr-CA"/>
        </w:rPr>
      </w:pPr>
      <w:r>
        <w:t>&lt;m:box&gt;</w:t>
      </w:r>
      <w:r>
        <w:br/>
      </w:r>
      <w:r>
        <w:t xml:space="preserve">  &lt;m:boxPr&gt;</w:t>
      </w:r>
      <w:r>
        <w:br/>
      </w:r>
      <w:r>
        <w:t xml:space="preserve">    &lt;m:opEmu</w:t>
      </w:r>
      <w:r>
        <w:tab/>
      </w:r>
      <w:r>
        <w:t>m:val="on"/&gt;</w:t>
      </w:r>
      <w:r>
        <w:br/>
      </w:r>
      <w:r>
        <w:t xml:space="preserve">    &lt;m:aln/&gt;</w:t>
      </w:r>
      <w:r>
        <w:br/>
      </w:r>
      <w:r>
        <w:t xml:space="preserve">  &lt;/m:boxPr&gt;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&lt;m:t&gt;==&lt;/m:t&gt;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&lt;/m:box&gt;</w:t>
      </w:r>
    </w:p>
    <w:p w:rsidRDefault="00675CE4" w:rsidP="00675CE4" w:rsidR="00675CE4">
      <w:pPr>
        <w:pStyle w:val="c"/>
      </w:pPr>
      <w:r>
        <w:t>&lt;m:r&gt;</w:t>
      </w:r>
      <w:r>
        <w:br/>
      </w:r>
      <w:r>
        <w:t xml:space="preserve">  &lt;m:t&gt;b&lt;/m:t&gt;</w:t>
      </w:r>
      <w:r>
        <w:br/>
      </w:r>
      <w:r>
        <w:t>&lt;/m:r&gt;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box.docx" TargetMode="External"/><Relationship Id="rId10" Type="http://schemas.openxmlformats.org/officeDocument/2006/relationships/hyperlink" Target="boxPr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