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016_1" w:id="100001"/>
      <w:bookmarkStart w:name="bookd9dba26f-b23b-4c61-970f-fa09165c97e5_1" w:id="100002"/>
      <w:r>
        <w:t>lMargin</w:t>
      </w:r>
      <w:r>
        <w:t xml:space="preserve"> (Left Margin)</w:t>
      </w:r>
      <w:bookmarkEnd w:id="100001"/>
    </w:p>
    <w:bookmarkEnd w:id="100002"/>
    <w:p w:rsidRDefault="00675CE4" w:rsidP="00675CE4" w:rsidR="00675CE4">
      <w:r>
        <w:t xml:space="preserve">This element specifies the left margin for math, in twips. </w:t>
      </w:r>
      <w:hyperlink r:id="rId8">
        <w:r>
          <w:rPr>
            <w:rStyle w:val="Hyperlink"/>
          </w:rPr>
          <w:t>Math</w:t>
        </w:r>
      </w:hyperlink>
      <w:r>
        <w:t xml:space="preserve"> margins are added to the paragraph settings for margins. [</w:t>
      </w:r>
      <w:r>
        <w:t>Example</w:t>
      </w:r>
      <w:r>
        <w:t xml:space="preserve">: The following XML demonstrates an </w:t>
      </w:r>
      <w:r>
        <w:t>lmargin</w:t>
      </w:r>
      <w:r>
        <w:t xml:space="preserve"> setting of 1".</w:t>
      </w:r>
    </w:p>
    <w:p w:rsidRDefault="00675CE4" w:rsidP="00675CE4" w:rsidR="00675CE4">
      <w:pPr>
        <w:pStyle w:val="c"/>
      </w:pPr>
      <w:r>
        <w:t>&lt;m:mathPr&gt;</w:t>
      </w:r>
      <w:r>
        <w:br/>
      </w:r>
      <w:r>
        <w:t xml:space="preserve">  &lt;m:mathFont m:val="Cambria </w:t>
      </w:r>
      <w:hyperlink r:id="rId8">
        <w:r>
          <w:rPr>
            <w:rStyle w:val="Hyperlink"/>
          </w:rPr>
          <w:t>Math</w:t>
        </w:r>
      </w:hyperlink>
      <w:r>
        <w:t>"/&gt;</w:t>
      </w:r>
      <w:r>
        <w:br/>
      </w:r>
      <w:r>
        <w:t xml:space="preserve">  &lt;m:brkBin m:val="before"/&gt;</w:t>
      </w:r>
      <w:r>
        <w:br/>
      </w:r>
      <w:r>
        <w:t xml:space="preserve">  &lt;m:brkBinSub m:val="--"/&gt;</w:t>
      </w:r>
      <w:r>
        <w:br/>
      </w:r>
      <w:r>
        <w:t xml:space="preserve">  &lt;m:smallFrac m:val="off"/&gt;</w:t>
      </w:r>
      <w:r>
        <w:br/>
      </w:r>
      <w:r>
        <w:t xml:space="preserve">  &lt;m:dispDef/&gt;</w:t>
      </w:r>
    </w:p>
    <w:p w:rsidRDefault="00675CE4" w:rsidP="00675CE4" w:rsidR="00675CE4">
      <w:pPr>
        <w:pStyle w:val="c"/>
      </w:pPr>
      <w:r>
        <w:t xml:space="preserve">  &lt;m:lMargin m:val="1440"/&gt;</w:t>
      </w:r>
      <w:r>
        <w:br/>
      </w:r>
      <w:r>
        <w:t xml:space="preserve">  &lt;m:rMargin m:val="0"/&gt;</w:t>
      </w:r>
      <w:r>
        <w:br/>
      </w:r>
      <w:r>
        <w:t xml:space="preserve">  &lt;m:defJc m:val="centerGroup"/&gt;</w:t>
      </w:r>
      <w:r>
        <w:br/>
      </w:r>
      <w:r>
        <w:t xml:space="preserve">  &lt;m:wrapIndent m:val="1440"/&gt;</w:t>
      </w:r>
      <w:r>
        <w:br/>
      </w:r>
      <w:r>
        <w:t xml:space="preserve">  &lt;m:intLim m:val="subSup"/&gt;</w:t>
      </w:r>
      <w:r>
        <w:br/>
      </w:r>
      <w:r>
        <w:t xml:space="preserve">  &lt;m:naryLim m:val="undOvr"/&gt;</w:t>
      </w:r>
      <w:r>
        <w:br/>
      </w:r>
      <w:r>
        <w:t>&lt;/m:mathPr&gt;</w:t>
      </w:r>
    </w:p>
    <w:p w:rsidRDefault="00675CE4" w:rsidP="00675CE4" w:rsidR="00675CE4"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Parent Elements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/>
            </w:r>
            <w:hyperlink r:id="rId9">
              <w:r>
                <w:rPr>
                  <w:rStyle w:val="Hyperlink"/>
                </w:rPr>
                <w:t>mathPr</w:t>
              </w:r>
            </w:hyperlink>
            <w:r>
              <w:t/>
            </w:r>
            <w:r>
              <w:t xml:space="preserve"> (§</w:t>
            </w:r>
            <w:fldSimple w:instr="REF book67b0d6fb-aea7-469c-b4f1-a5c798e3b8fe \r \h">
              <w:r>
                <w:t>7.1.2.62</w:t>
              </w:r>
            </w:fldSimple>
            <w:r>
              <w:t>)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675CE4">
        <w:trPr>
          <w:cnfStyle w:val="100000000000"/>
        </w:trPr>
        <w:tc>
          <w:tcPr>
            <w:tcW w:type="pct" w:w="1000"/>
          </w:tcPr>
          <w:p w:rsidRDefault="00675CE4" w:rsidP="002E5918" w:rsidR="00675CE4">
            <w:r>
              <w:t>Attributes</w:t>
            </w:r>
          </w:p>
        </w:tc>
        <w:tc>
          <w:tcPr>
            <w:tcW w:type="pct" w:w="40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1000"/>
          </w:tcPr>
          <w:p w:rsidRDefault="00675CE4" w:rsidP="002E5918" w:rsidR="00675CE4">
            <w:r>
              <w:t>val</w:t>
            </w:r>
            <w:r>
              <w:t xml:space="preserve"> (Value)</w:t>
            </w:r>
          </w:p>
        </w:tc>
        <w:tc>
          <w:tcPr>
            <w:tcW w:type="pct" w:w="4000"/>
          </w:tcPr>
          <w:p w:rsidRDefault="00675CE4" w:rsidP="002E5918" w:rsidR="00675CE4">
            <w:r>
              <w:t>Specifies the value, in twips, of the parent element.</w:t>
            </w:r>
          </w:p>
          <w:p w:rsidRDefault="00675CE4" w:rsidP="002E5918" w:rsidR="00675CE4"/>
          <w:p w:rsidRDefault="00675CE4" w:rsidP="002E5918" w:rsidR="00675CE4">
            <w:r>
              <w:t xml:space="preserve">The possible values for this attribute are defined by the </w:t>
            </w:r>
            <w:r>
              <w:t/>
            </w:r>
            <w:hyperlink r:id="rId10">
              <w:r>
                <w:rPr>
                  <w:rStyle w:val="Hyperlink"/>
                </w:rPr>
                <w:t>ST_TwipsMeasure</w:t>
              </w:r>
            </w:hyperlink>
            <w:r>
              <w:t/>
            </w:r>
            <w:r>
              <w:t xml:space="preserve"> simple </w:t>
            </w:r>
            <w:hyperlink r:id="rId11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07b36031-e56b-40b5-bfff-5dfa29c43ee2 \r \h">
              <w:r>
                <w:t>7.1.3.16</w:t>
              </w:r>
            </w:fldSimple>
            <w:r>
              <w:t>).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element: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&lt;complexType name="CT_TwipsMeasure"&gt;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name="val" </w:t>
      </w:r>
      <w:hyperlink r:id="rId11">
        <w:r>
          <w:rPr>
            <w:rStyle w:val="Hyperlink"/>
          </w:rPr>
          <w:t>type</w:t>
        </w:r>
      </w:hyperlink>
      <w:r>
        <w:t>="</w:t>
      </w:r>
      <w:hyperlink r:id="rId10">
        <w:r>
          <w:rPr>
            <w:rStyle w:val="Hyperlink"/>
          </w:rPr>
          <w:t>ST_TwipsMeasure</w:t>
        </w:r>
      </w:hyperlink>
      <w:r>
        <w:t>" use="required"/&gt;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Math.docx" TargetMode="External"/><Relationship Id="rId9" Type="http://schemas.openxmlformats.org/officeDocument/2006/relationships/hyperlink" Target="mathPr.docx" TargetMode="External"/><Relationship Id="rId10" Type="http://schemas.openxmlformats.org/officeDocument/2006/relationships/hyperlink" Target="ST_TwipsMeasure.docx" TargetMode="External"/><Relationship Id="rId11" Type="http://schemas.openxmlformats.org/officeDocument/2006/relationships/hyperlink" Target="typ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