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96_1" w:id="100001"/>
      <w:bookmarkStart w:name="bookcb5013ad-3554-49e8-8033-5fbbaf709483_1" w:id="100002"/>
      <w:r>
        <w:t>func</w:t>
      </w:r>
      <w:r>
        <w:t xml:space="preserve"> (Function Apply Function)</w:t>
      </w:r>
      <w:bookmarkEnd w:id="100001"/>
    </w:p>
    <w:bookmarkEnd w:id="100002"/>
    <w:p w:rsidRDefault="00675CE4" w:rsidP="00675CE4" w:rsidR="00675CE4">
      <w:r>
        <w:t>This element specifies the Function-Apply function, which consists of a function name and an argument acted upon. [</w:t>
      </w:r>
      <w:r>
        <w:t>Example</w:t>
      </w:r>
      <w:r>
        <w:t xml:space="preserve">: Examples of Function-Apply objects include: </w:t>
      </w:r>
      <m:oMath>
        <m:func>
          <m:funcPr>
            <m:ctrlPr>
              <w:rPr>
                <w:rFonts w:hAnsi="Cambria Math" w:ascii="Cambria Math"/>
              </w:rPr>
            </m:ctrlPr>
          </m:funcPr>
          <m:fName>
            <m:r>
              <m:rPr>
                <m:sty m:val="p"/>
              </m:rPr>
              <w:rPr>
                <w:rFonts w:hAnsi="Cambria Math" w:ascii="Cambria Math"/>
              </w:rPr>
              <m:t>sin</m:t>
            </m:r>
          </m:fName>
          <m:e>
            <m:r>
              <w:rPr>
                <w:rFonts w:hAnsi="Cambria Math" w:ascii="Cambria Math"/>
              </w:rPr>
              <m:t>x</m:t>
            </m:r>
          </m:e>
        </m:func>
      </m:oMath>
      <w:r>
        <w:t xml:space="preserve">, </w:t>
      </w:r>
      <m:oMath>
        <m:sSup>
          <m:sSupPr>
            <m:ctrlPr>
              <w:rPr>
                <w:rFonts w:hAnsi="Cambria Math" w:ascii="Cambria Math"/>
              </w:rPr>
            </m:ctrlPr>
          </m:sSupPr>
          <m:e>
            <m:func>
              <m:funcPr>
                <m:ctrlPr>
                  <w:rPr>
                    <w:rFonts w:hAnsi="Cambria Math" w:ascii="Cambria Math"/>
                  </w:rPr>
                </m:ctrlPr>
              </m:funcPr>
              <m:fName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tan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-1</m:t>
                    </m:r>
                  </m:sup>
                </m:sSup>
              </m:fName>
              <m:e>
                <m:r>
                  <w:rPr>
                    <w:rFonts w:hAnsi="Cambria Math" w:ascii="Cambria Math"/>
                  </w:rPr>
                  <m:t>x</m:t>
                </m:r>
              </m:e>
            </m:func>
          </m:e>
          <m:sup>
            <m:r>
              <m:rPr>
                <m:sty m:val="p"/>
              </m:rPr>
              <w:rPr>
                <w:rFonts w:hAnsi="Cambria Math" w:ascii="Cambria Math"/>
              </w:rPr>
              <m:t>2</m:t>
            </m:r>
          </m:sup>
        </m:sSup>
      </m:oMath>
      <w:r>
        <w:t xml:space="preserve">, and </w:t>
      </w:r>
      <m:oMath>
        <m:func>
          <m:funcPr>
            <m:ctrlPr>
              <w:rPr>
                <w:rFonts w:hAnsi="Cambria Math" w:ascii="Cambria Math"/>
              </w:rPr>
            </m:ctrlPr>
          </m:funcPr>
          <m:fName>
            <m:limLow>
              <m:limLowPr>
                <m:ctrlPr>
                  <w:rPr>
                    <w:rFonts w:hAnsi="Cambria Math" w:asci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hAnsi="Cambria Math" w:ascii="Cambria Math"/>
                  </w:rPr>
                  <m:t>max</m:t>
                </m:r>
              </m:e>
              <m:lim>
                <m:r>
                  <m:rPr>
                    <m:sty m:val="p"/>
                  </m:rPr>
                  <w:rPr>
                    <w:rFonts w:hAnsi="Cambria Math" w:ascii="Cambria Math"/>
                  </w:rPr>
                  <m:t>0≤</m:t>
                </m:r>
                <m:r>
                  <w:rPr>
                    <w:rFonts w:hAnsi="Cambria Math" w:ascii="Cambria Math"/>
                  </w:rPr>
                  <m:t>x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m:t>≤1</m:t>
                </m:r>
              </m:lim>
            </m:limLow>
          </m:fName>
          <m:e>
            <m:r>
              <w:rPr>
                <w:rFonts w:hAnsi="Cambria Math" w:ascii="Cambria Math"/>
              </w:rPr>
              <m:t>x</m:t>
            </m:r>
            <m:sSup>
              <m:sSupPr>
                <m:ctrlPr>
                  <w:rPr>
                    <w:rFonts w:hAnsi="Cambria Math" w:ascii="Cambria Math"/>
                  </w:rPr>
                </m:ctrlPr>
              </m:sSupPr>
              <m:e>
                <m:r>
                  <w:rPr>
                    <w:rFonts w:hAnsi="Cambria Math" w:ascii="Cambria Math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hAnsi="Cambria Math" w:ascii="Cambria Math"/>
                  </w:rPr>
                  <m:t>-</m:t>
                </m:r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w:rPr>
                        <w:rFonts w:hAnsi="Cambria Math" w:asci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2</m:t>
                    </m:r>
                  </m:sup>
                </m:sSup>
              </m:sup>
            </m:sSup>
          </m:e>
        </m:func>
      </m:oMath>
      <w:r>
        <w:t xml:space="preserve">. </w:t>
      </w:r>
    </w:p>
    <w:p w:rsidRDefault="00675CE4" w:rsidP="00675CE4" w:rsidR="00675CE4">
      <w:r>
        <w:t xml:space="preserve">As an example, the </w:t>
      </w:r>
      <w:r>
        <w:t>func</w:t>
      </w:r>
      <w:r>
        <w:t xml:space="preserve"> </w:t>
      </w:r>
      <m:oMath>
        <m:func>
          <m:funcPr>
            <m:ctrlPr>
              <w:rPr>
                <w:rFonts w:hAnsi="Cambria Math" w:ascii="Cambria Math"/>
              </w:rPr>
            </m:ctrlPr>
          </m:funcPr>
          <m:fName>
            <m:limLow>
              <m:limLowPr>
                <m:ctrlPr>
                  <w:rPr>
                    <w:rFonts w:hAnsi="Cambria Math" w:asci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hAnsi="Cambria Math" w:ascii="Cambria Math"/>
                  </w:rPr>
                  <m:t>lim</m:t>
                </m:r>
              </m:e>
              <m:lim>
                <m:r>
                  <w:rPr>
                    <w:rFonts w:hAnsi="Cambria Math" w:ascii="Cambria Math"/>
                  </w:rPr>
                  <m:t>n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m:t>→∞</m:t>
                </m:r>
              </m:lim>
            </m:limLow>
          </m:fName>
          <m:e>
            <m:sSub>
              <m:sSubPr>
                <m:ctrlPr>
                  <w:rPr>
                    <w:rFonts w:hAnsi="Cambria Math" w:ascii="Cambria Math"/>
                  </w:rPr>
                </m:ctrlPr>
              </m:sSubPr>
              <m:e>
                <m:r>
                  <w:rPr>
                    <w:rFonts w:hAnsi="Cambria Math" w:ascii="Cambria Math"/>
                  </w:rPr>
                  <m:t>x</m:t>
                </m:r>
              </m:e>
              <m:sub>
                <m:r>
                  <w:rPr>
                    <w:rFonts w:hAnsi="Cambria Math" w:ascii="Cambria Math"/>
                  </w:rPr>
                  <m:t>n</m:t>
                </m:r>
              </m:sub>
            </m:sSub>
          </m:e>
        </m:func>
      </m:oMath>
      <w:r>
        <w:t xml:space="preserve"> has </w:t>
      </w:r>
      <w:r>
        <w:t/>
      </w:r>
      <w:hyperlink r:id="rId8">
        <w:r>
          <w:rPr>
            <w:rStyle w:val="Hyperlink"/>
          </w:rPr>
          <w:t>fName</w:t>
        </w:r>
      </w:hyperlink>
      <w:r>
        <w:t/>
      </w:r>
      <w:r>
        <w:t xml:space="preserve"> </w:t>
      </w:r>
      <m:oMath>
        <m:limLow>
          <m:limLowPr>
            <m:ctrlPr>
              <w:rPr>
                <w:rFonts w:hAnsi="Cambria Math" w:ascii="Cambria Math"/>
              </w:rPr>
            </m:ctrlPr>
          </m:limLowPr>
          <m:e>
            <m:r>
              <m:rPr>
                <m:sty m:val="p"/>
              </m:rPr>
              <w:rPr>
                <w:rFonts w:hAnsi="Cambria Math" w:ascii="Cambria Math"/>
              </w:rPr>
              <m:t>lim</m:t>
            </m:r>
          </m:e>
          <m:lim>
            <m:r>
              <w:rPr>
                <w:rFonts w:hAnsi="Cambria Math" w:ascii="Cambria Math"/>
              </w:rPr>
              <m:t>n</m:t>
            </m:r>
            <m:r>
              <m:rPr>
                <m:sty m:val="p"/>
              </m:rPr>
              <w:rPr>
                <w:rFonts w:hAnsi="Cambria Math" w:ascii="Cambria Math"/>
              </w:rPr>
              <m:t>→∞</m:t>
            </m:r>
          </m:lim>
        </m:limLow>
      </m:oMath>
      <w:r>
        <w:t xml:space="preserve">and </w:t>
      </w:r>
      <w:r>
        <w:t/>
      </w:r>
      <w:hyperlink r:id="rId9">
        <w:r>
          <w:rPr>
            <w:rStyle w:val="Hyperlink"/>
          </w:rPr>
          <w:t>e</w:t>
        </w:r>
      </w:hyperlink>
      <w:r>
        <w:t/>
      </w:r>
      <w:r>
        <w:t xml:space="preserve"> </w:t>
      </w:r>
      <m:oMath>
        <m:sSub>
          <m:sSubPr>
            <m:ctrlPr>
              <w:rPr>
                <w:rFonts w:hAnsi="Cambria Math" w:ascii="Cambria Math"/>
              </w:rPr>
            </m:ctrlPr>
          </m:sSubPr>
          <m:e>
            <m:r>
              <w:rPr>
                <w:rFonts w:hAnsi="Cambria Math" w:ascii="Cambria Math"/>
              </w:rPr>
              <m:t>x</m:t>
            </m:r>
          </m:e>
          <m:sub>
            <m:r>
              <w:rPr>
                <w:rFonts w:hAnsi="Cambria Math" w:ascii="Cambria Math"/>
              </w:rPr>
              <m:t>n</m:t>
            </m:r>
          </m:sub>
        </m:sSub>
      </m:oMath>
      <w:r>
        <w:t>:</w:t>
      </w:r>
    </w:p>
    <w:p w:rsidRDefault="00675CE4" w:rsidP="00675CE4" w:rsidR="00675CE4">
      <w:pPr>
        <w:pStyle w:val="c"/>
      </w:pPr>
      <w:r>
        <w:t xml:space="preserve">&lt;m:func&gt; </w:t>
      </w:r>
      <w:r>
        <w:br/>
      </w:r>
      <w:r>
        <w:t xml:space="preserve">  &lt;m:fName&gt;</w:t>
      </w:r>
      <w:r>
        <w:br/>
      </w:r>
      <w:r>
        <w:t xml:space="preserve">    &lt;m:limLow&gt;</w:t>
      </w:r>
      <w:r>
        <w:br/>
      </w:r>
      <w:r>
        <w:t xml:space="preserve">      &lt;m:e&gt;</w:t>
      </w:r>
      <w:r>
        <w:br/>
      </w:r>
      <w:r>
        <w:t xml:space="preserve">        &lt;m:r&gt;</w:t>
      </w:r>
      <w:r>
        <w:br/>
      </w:r>
      <w:r>
        <w:t xml:space="preserve">          &lt;m:rPr&gt;</w:t>
      </w:r>
      <w:r>
        <w:br/>
      </w:r>
      <w:r>
        <w:t xml:space="preserve">            &lt;m:scr m:val="roman"/&gt;</w:t>
      </w:r>
      <w:r>
        <w:br/>
      </w:r>
      <w:r>
        <w:t xml:space="preserve">            &lt;m:sty  m:val="p"/&gt;</w:t>
      </w:r>
      <w:r>
        <w:br/>
      </w:r>
      <w:r>
        <w:t xml:space="preserve">          &lt;/m:rPr&gt;</w:t>
      </w:r>
      <w:r>
        <w:br/>
      </w:r>
      <w:r>
        <w:t xml:space="preserve">          &lt;m:t&gt;lim&lt;/m:t&gt;</w:t>
      </w:r>
      <w:r>
        <w:br/>
      </w:r>
      <w:r>
        <w:t xml:space="preserve">        &lt;/m:r&gt;</w:t>
      </w:r>
      <w:r>
        <w:br/>
      </w:r>
      <w:r>
        <w:t xml:space="preserve">      &lt;/m:e&gt;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    </w:t>
      </w:r>
      <w:r>
        <w:t>&lt;m:lim&gt;</w:t>
      </w:r>
      <w:r>
        <w:br/>
      </w:r>
      <w:r>
        <w:t xml:space="preserve">        &lt;m:r&gt;</w:t>
      </w:r>
      <w:r>
        <w:br/>
      </w:r>
      <w:r>
        <w:t xml:space="preserve">          &lt;m:t&gt;n&amp;#8594;&amp;#8734;&lt;/m:t&gt;</w:t>
      </w:r>
      <w:r>
        <w:br/>
      </w:r>
      <w:r>
        <w:t xml:space="preserve">        &lt;/m:r&gt;</w:t>
      </w:r>
      <w:r>
        <w:br/>
      </w:r>
      <w:r>
        <w:t xml:space="preserve">      &lt;/m:lim&gt;</w:t>
      </w:r>
      <w:r>
        <w:br/>
      </w:r>
      <w:r>
        <w:t xml:space="preserve">    &lt;/m:limLow&gt;</w:t>
      </w:r>
      <w:r>
        <w:br/>
      </w:r>
      <w:r>
        <w:t xml:space="preserve">  &lt;/m:fName&gt;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&lt;m:e&gt;</w:t>
      </w:r>
      <w:r>
        <w:br/>
      </w:r>
      <w:r>
        <w:t xml:space="preserve">    &lt;m:sSub&gt;</w:t>
      </w:r>
      <w:r>
        <w:br/>
      </w:r>
      <w:r>
        <w:t xml:space="preserve">      &lt;m:e&gt;</w:t>
      </w:r>
      <w:r>
        <w:br/>
      </w:r>
      <w:r>
        <w:t xml:space="preserve">        &lt;m:r&gt;</w:t>
      </w:r>
      <w:r>
        <w:br/>
      </w:r>
      <w:r>
        <w:t xml:space="preserve">          &lt;m:t&gt;x&lt;/m:t&gt;</w:t>
      </w:r>
      <w:r>
        <w:br/>
      </w:r>
      <w:r>
        <w:t xml:space="preserve">        &lt;/m:r&gt;</w:t>
      </w:r>
      <w:r>
        <w:br/>
      </w:r>
      <w:r>
        <w:t xml:space="preserve">      &lt;/m:e&gt;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    &lt;m:sub&gt;</w:t>
      </w:r>
      <w:r>
        <w:br/>
      </w:r>
      <w:r>
        <w:t xml:space="preserve">        &lt;m:r&gt;</w:t>
      </w:r>
      <w:r>
        <w:br/>
      </w:r>
      <w:r>
        <w:t xml:space="preserve">          &lt;m:t&gt;n&lt;/m:t&gt;</w:t>
      </w:r>
      <w:r>
        <w:br/>
      </w:r>
      <w:r>
        <w:t xml:space="preserve">        &lt;/m:r&gt;</w:t>
      </w:r>
      <w:r>
        <w:br/>
      </w:r>
      <w:r>
        <w:t xml:space="preserve">      &lt;/m:sub&gt;</w:t>
      </w:r>
      <w:r>
        <w:br/>
      </w:r>
      <w:r>
        <w:t xml:space="preserve">    &lt;/m:sSub&gt;</w:t>
      </w:r>
      <w:r>
        <w:br/>
      </w:r>
      <w:r>
        <w:t xml:space="preserve">  &lt;/m:e&gt;</w:t>
      </w:r>
      <w:r>
        <w:br/>
      </w:r>
      <w:r>
        <w:t>&lt;/m:func&gt;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deg</w:t>
              </w:r>
            </w:hyperlink>
            <w:r>
              <w:t/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>del</w:t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den</w:t>
              </w:r>
            </w:hyperlink>
            <w:r>
              <w:t/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fName</w:t>
              </w:r>
            </w:hyperlink>
            <w:r>
              <w:t/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>ins</w:t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lim</w:t>
              </w:r>
            </w:hyperlink>
            <w:r>
              <w:t/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>moveFrom</w:t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>moveTo</w:t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(§</w:t>
            </w:r>
            <w:fldSimple w:instr="REF bookd6818f5c-b913-4714-b353-240e18bfda0a \r \h">
              <w:r>
                <w:t>7.1.2.77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sub</w:t>
              </w:r>
            </w:hyperlink>
            <w:r>
              <w:t/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sup</w:t>
              </w:r>
            </w:hyperlink>
            <w:r>
              <w:t/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(Base (Argument))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6e89c20-9562-4fc9-846d-055565c2e880 \r \h">
              <w:r>
                <w:t>7.1.2.32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fName</w:t>
              </w:r>
            </w:hyperlink>
            <w:r>
              <w:t/>
            </w:r>
            <w:r>
              <w:t xml:space="preserve"> (Function Name)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226c985-377d-4714-b26e-ba72429fe33b \r \h">
              <w:r>
                <w:t>7.1.2.37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funcPr</w:t>
              </w:r>
            </w:hyperlink>
            <w:r>
              <w:t/>
            </w:r>
            <w:r>
              <w:t xml:space="preserve"> (Function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287f56d-726b-4727-afa6-6a46bd950f54 \r \h">
              <w:r>
                <w:t>7.1.2.40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name="CT_Func"&gt;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funcPr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="CT_FuncPr"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fName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="CT_OMathArg"/&gt;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e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="CT_OMathArg"/&gt;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Name.docx" TargetMode="External"/><Relationship Id="rId9" Type="http://schemas.openxmlformats.org/officeDocument/2006/relationships/hyperlink" Target="e.docx" TargetMode="External"/><Relationship Id="rId10" Type="http://schemas.openxmlformats.org/officeDocument/2006/relationships/hyperlink" Target="deg.docx" TargetMode="External"/><Relationship Id="rId11" Type="http://schemas.openxmlformats.org/officeDocument/2006/relationships/hyperlink" Target="den.docx" TargetMode="External"/><Relationship Id="rId12" Type="http://schemas.openxmlformats.org/officeDocument/2006/relationships/hyperlink" Target="lim.docx" TargetMode="External"/><Relationship Id="rId13" Type="http://schemas.openxmlformats.org/officeDocument/2006/relationships/hyperlink" Target="num.docx" TargetMode="External"/><Relationship Id="rId14" Type="http://schemas.openxmlformats.org/officeDocument/2006/relationships/hyperlink" Target="oMath.docx" TargetMode="External"/><Relationship Id="rId15" Type="http://schemas.openxmlformats.org/officeDocument/2006/relationships/hyperlink" Target="sub.docx" TargetMode="External"/><Relationship Id="rId16" Type="http://schemas.openxmlformats.org/officeDocument/2006/relationships/hyperlink" Target="sup.docx" TargetMode="External"/><Relationship Id="rId17" Type="http://schemas.openxmlformats.org/officeDocument/2006/relationships/hyperlink" Target="funcPr.docx" TargetMode="External"/><Relationship Id="rId18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