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78_1" w:id="100001"/>
      <w:bookmarkStart w:name="bookf57c2425-faad-43f1-8df6-629104b799ab_1" w:id="100002"/>
      <w:r>
        <w:t>count</w:t>
      </w:r>
      <w:r>
        <w:t xml:space="preserve"> (Matrix Column Count)</w:t>
      </w:r>
      <w:bookmarkEnd w:id="100001"/>
    </w:p>
    <w:bookmarkEnd w:id="100002"/>
    <w:p w:rsidRDefault="00675CE4" w:rsidP="00675CE4" w:rsidR="00675CE4">
      <w:r>
        <w:t xml:space="preserve">This element specifies the number of columns to which a </w:t>
      </w:r>
      <w:hyperlink r:id="rId8">
        <w:r>
          <w:rPr>
            <w:rStyle w:val="Hyperlink"/>
          </w:rPr>
          <w:t>property</w:t>
        </w:r>
      </w:hyperlink>
      <w:r>
        <w:t xml:space="preserve"> applies. [</w:t>
      </w:r>
      <w:r>
        <w:t>Example</w:t>
      </w:r>
      <w:r>
        <w:t xml:space="preserve">: The example below represents that two of the columns in the matrix described by the XML have the </w:t>
      </w:r>
      <w:r>
        <w:t>center</w:t>
      </w:r>
      <w:r>
        <w:t xml:space="preserve"> property.</w:t>
      </w:r>
    </w:p>
    <w:p w:rsidRDefault="00675CE4" w:rsidP="00675CE4" w:rsidR="00675CE4">
      <w:pPr>
        <w:pStyle w:val="c"/>
      </w:pPr>
      <w:r>
        <w:t>&lt;m:mPr&gt;</w:t>
      </w:r>
      <w:r>
        <w:br/>
      </w:r>
      <w:r>
        <w:t xml:space="preserve">  &lt;m:cSp  m:val="120"/&gt;</w:t>
      </w:r>
      <w:r>
        <w:br/>
      </w:r>
      <w:r>
        <w:t xml:space="preserve">  &lt;m:mcs&gt;</w:t>
      </w:r>
      <w:r>
        <w:br/>
      </w:r>
      <w:r>
        <w:t xml:space="preserve">    &lt;m:mc&gt;</w:t>
      </w:r>
      <w:r>
        <w:br/>
      </w:r>
      <w:r>
        <w:t xml:space="preserve">      &lt;m:mcPr&gt;</w:t>
      </w:r>
      <w:r>
        <w:br/>
      </w:r>
      <w:r>
        <w:t xml:space="preserve">        &lt;m:mcJc m:val="center"/&gt;</w:t>
      </w:r>
      <w:r>
        <w:br/>
      </w:r>
      <w:r>
        <w:t xml:space="preserve">        &lt;m:count  m:val="2"/&gt;</w:t>
      </w:r>
      <w:r>
        <w:br/>
      </w:r>
      <w:r>
        <w:t xml:space="preserve">      &lt;/m:mcPr&gt;</w:t>
      </w:r>
      <w:r>
        <w:br/>
      </w:r>
      <w:r>
        <w:t xml:space="preserve">    &lt;/m:mc&gt;</w:t>
      </w:r>
      <w:r>
        <w:br/>
      </w:r>
      <w:r>
        <w:t xml:space="preserve">  &lt;/m:mcs&gt;</w:t>
      </w:r>
      <w:r>
        <w:br/>
      </w:r>
      <w:r>
        <w:t>&lt;/m:mPr&gt;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mcPr</w:t>
              </w:r>
            </w:hyperlink>
            <w:r>
              <w:t/>
            </w:r>
            <w:r>
              <w:t xml:space="preserve"> (§</w:t>
            </w:r>
            <w:fldSimple w:instr="REF bookfc5f5ada-38a1-4f15-843b-edda35254717 \r \h">
              <w:r>
                <w:t>7.1.2.66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number of columns to which a column attribute applies.</w:t>
            </w:r>
          </w:p>
          <w:p w:rsidRDefault="00675CE4" w:rsidP="002E5918" w:rsidR="00675CE4"/>
          <w:p w:rsidRDefault="00675CE4" w:rsidP="002E5918" w:rsidR="00675CE4">
            <w:r>
              <w:t xml:space="preserve">[Example: A </w:t>
            </w:r>
            <w:r>
              <w:t>count</w:t>
            </w:r>
            <w:r>
              <w:t xml:space="preserve"> attribute value of </w:t>
            </w:r>
            <w:r>
              <w:t>3</w:t>
            </w:r>
            <w:r>
              <w:t xml:space="preserve"> 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applies to the first three columns of the matrix. end example]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ST_Integer255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478c696f-ee4a-498c-bb6e-bc8738c824d4 \r \h">
              <w:r>
                <w:t>7.1.3.6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name="CT_Integer255"&gt;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ST_Integer255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mcPr.docx" TargetMode="External"/><Relationship Id="rId10" Type="http://schemas.openxmlformats.org/officeDocument/2006/relationships/hyperlink" Target="ST_Integer255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