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8977_1" w:id="100001"/>
      <w:bookmarkStart w:name="bookff89e482-f235-48c9-8e40-08a92715315e_1" w:id="100002"/>
      <w:r>
        <w:t>chr</w:t>
      </w:r>
      <w:r>
        <w:t xml:space="preserve"> (Accent Character)</w:t>
      </w:r>
      <w:bookmarkEnd w:id="100001"/>
    </w:p>
    <w:bookmarkEnd w:id="100002"/>
    <w:p w:rsidRDefault="00675CE4" w:rsidP="00675CE4" w:rsidR="00675CE4">
      <w:r>
        <w:t xml:space="preserve">This element specifies the </w:t>
      </w:r>
      <w:hyperlink r:id="rId8">
        <w:r>
          <w:rPr>
            <w:rStyle w:val="Hyperlink"/>
          </w:rPr>
          <w:t>type</w:t>
        </w:r>
      </w:hyperlink>
      <w:r>
        <w:t xml:space="preserve"> of combining diacritical mark attached to the base of the accent function. If this </w:t>
      </w:r>
      <w:hyperlink r:id="rId9">
        <w:r>
          <w:rPr>
            <w:rStyle w:val="Hyperlink"/>
          </w:rPr>
          <w:t>property</w:t>
        </w:r>
      </w:hyperlink>
      <w:r>
        <w:t xml:space="preserve"> is omitted, the default accent character is U+0302. [</w:t>
      </w:r>
      <w:r>
        <w:t>Example</w:t>
      </w:r>
      <w:r>
        <w:t xml:space="preserve">: Examples of accent characters are the dot, hat, and arrow in the following cases: </w:t>
      </w:r>
      <m:oMath>
        <m:acc>
          <m:accPr>
            <m:chr m:val="̇"/>
            <m:ctrlPr>
              <w:rPr>
                <w:rFonts w:hAnsi="Cambria Math" w:ascii="Cambria Math"/>
              </w:rPr>
            </m:ctrlPr>
          </m:accPr>
          <m:e>
            <m:r>
              <w:rPr>
                <w:rFonts w:hAnsi="Cambria Math" w:ascii="Cambria Math"/>
              </w:rPr>
              <m:t>a</m:t>
            </m:r>
          </m:e>
        </m:acc>
        <m:r>
          <m:rPr>
            <m:sty m:val="p"/>
          </m:rPr>
          <w:rPr>
            <w:rFonts w:hAnsi="Cambria Math" w:ascii="Cambria Math"/>
          </w:rPr>
          <m:t xml:space="preserve"> </m:t>
        </m:r>
        <m:acc>
          <m:accPr>
            <m:ctrlPr>
              <w:rPr>
                <w:rFonts w:hAnsi="Cambria Math" w:ascii="Cambria Math"/>
              </w:rPr>
            </m:ctrlPr>
          </m:accPr>
          <m:e>
            <m:r>
              <w:rPr>
                <w:rFonts w:hAnsi="Cambria Math" w:ascii="Cambria Math"/>
              </w:rPr>
              <m:t>a</m:t>
            </m:r>
          </m:e>
        </m:acc>
        <m:r>
          <m:rPr>
            <m:sty m:val="p"/>
          </m:rPr>
          <w:rPr>
            <w:rFonts w:hAnsi="Cambria Math" w:ascii="Cambria Math"/>
          </w:rPr>
          <m:t xml:space="preserve"> </m:t>
        </m:r>
        <m:acc>
          <m:accPr>
            <m:chr m:val="⃗"/>
            <m:ctrlPr>
              <w:rPr>
                <w:rFonts w:hAnsi="Cambria Math" w:ascii="Cambria Math"/>
              </w:rPr>
            </m:ctrlPr>
          </m:accPr>
          <m:e>
            <m:r>
              <w:rPr>
                <w:rFonts w:hAnsi="Cambria Math" w:ascii="Cambria Math"/>
              </w:rPr>
              <m:t>a</m:t>
            </m:r>
          </m:e>
        </m:acc>
      </m:oMath>
      <w:r>
        <w:t>.</w:t>
      </w:r>
    </w:p>
    <w:p w:rsidRDefault="00675CE4" w:rsidP="00675CE4" w:rsidR="00675CE4">
      <w:pPr>
        <w:rPr>
          <w:rStyle w:val="Element"/>
        </w:rPr>
      </w:pPr>
      <w:r>
        <w:t xml:space="preserve">For example, the following XML represents the </w:t>
      </w:r>
      <w:r>
        <w:t/>
      </w:r>
      <w:hyperlink r:id="rId10">
        <w:r>
          <w:rPr>
            <w:rStyle w:val="Hyperlink"/>
          </w:rPr>
          <w:t>acc</w:t>
        </w:r>
      </w:hyperlink>
      <w:r>
        <w:t xml:space="preserve"> </w:t>
      </w:r>
      <m:oMath>
        <m:acc>
          <m:accPr>
            <m:chr m:val="̃"/>
            <m:ctrlPr>
              <w:rPr>
                <w:rFonts w:hAnsi="Cambria Math" w:ascii="Cambria Math"/>
              </w:rPr>
            </m:ctrlPr>
          </m:accPr>
          <m:e>
            <m:r>
              <w:rPr>
                <w:rFonts w:hAnsi="Cambria Math" w:ascii="Cambria Math"/>
              </w:rPr>
              <m:t>a</m:t>
            </m:r>
          </m:e>
        </m:acc>
      </m:oMath>
      <w:r>
        <w:t>.</w:t>
      </w:r>
    </w:p>
    <w:p w:rsidRDefault="00675CE4" w:rsidP="00675CE4" w:rsidR="00675CE4">
      <w:pPr>
        <w:pStyle w:val="c"/>
        <w:rPr>
          <w:lang w:val="fr-CA"/>
        </w:rPr>
      </w:pPr>
      <w:r>
        <w:t xml:space="preserve">&lt;m:acc&gt; </w:t>
      </w:r>
      <w:r>
        <w:br/>
      </w:r>
      <w:r>
        <w:t xml:space="preserve">  &lt;m:accPr&gt;</w:t>
      </w:r>
      <w:r>
        <w:br/>
      </w:r>
      <w:r>
        <w:t xml:space="preserve">    &lt;m:chr m:val="&amp;#771;"/&gt;</w:t>
      </w:r>
      <w:r>
        <w:br/>
      </w:r>
      <w:r>
        <w:t xml:space="preserve">  &lt;/m:accPr&gt;</w:t>
      </w:r>
    </w:p>
    <w:p w:rsidRDefault="00675CE4" w:rsidP="00675CE4" w:rsidR="00675CE4">
      <w:pPr>
        <w:pStyle w:val="c"/>
        <w:rPr>
          <w:lang w:val="fr-CA"/>
        </w:rPr>
      </w:pPr>
      <w:r>
        <w:t xml:space="preserve">  &lt;m:e&gt;</w:t>
      </w:r>
      <w:r>
        <w:br/>
      </w:r>
      <w:r>
        <w:t xml:space="preserve">    &lt;m:r&gt;</w:t>
      </w:r>
      <w:r>
        <w:br/>
      </w:r>
      <w:r>
        <w:t xml:space="preserve">      &lt;m:t&gt;a&lt;/m:t&gt;</w:t>
      </w:r>
      <w:r>
        <w:br/>
      </w:r>
      <w:r>
        <w:t xml:space="preserve">    &lt;/m:r&gt;</w:t>
      </w:r>
      <w:r>
        <w:br/>
      </w:r>
      <w:r>
        <w:t xml:space="preserve">  &lt;/m:e&gt;</w:t>
      </w:r>
      <w:r>
        <w:br/>
      </w:r>
      <w:r>
        <w:t>&lt;/m:acc&gt;</w:t>
      </w:r>
    </w:p>
    <w:p w:rsidRDefault="00675CE4" w:rsidP="00675CE4" w:rsidR="00675CE4">
      <w:r>
        <w:t>end example</w:t>
      </w:r>
      <w:r>
        <w:t>]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Parent Elements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/>
            </w:r>
            <w:hyperlink r:id="rId11">
              <w:r>
                <w:rPr>
                  <w:rStyle w:val="Hyperlink"/>
                </w:rPr>
                <w:t>accPr</w:t>
              </w:r>
            </w:hyperlink>
            <w:r>
              <w:t/>
            </w:r>
            <w:r>
              <w:t xml:space="preserve"> (§</w:t>
            </w:r>
            <w:fldSimple w:instr="REF bookc1699035-42fe-4d9f-b9fb-fa43fa55fe84 \r \h">
              <w:r>
                <w:t>7.1.2.2</w:t>
              </w:r>
            </w:fldSimple>
            <w:r>
              <w:t xml:space="preserve">); </w:t>
            </w:r>
            <w:r>
              <w:t/>
            </w:r>
            <w:hyperlink r:id="rId12">
              <w:r>
                <w:rPr>
                  <w:rStyle w:val="Hyperlink"/>
                </w:rPr>
                <w:t>groupChrPr</w:t>
              </w:r>
            </w:hyperlink>
            <w:r>
              <w:t/>
            </w:r>
            <w:r>
              <w:t xml:space="preserve"> (§</w:t>
            </w:r>
            <w:fldSimple w:instr="REF bookbf9778da-9a8f-4092-999d-ee9272652161 \r \h">
              <w:r>
                <w:t>7.1.2.42</w:t>
              </w:r>
            </w:fldSimple>
            <w:r>
              <w:t xml:space="preserve">); </w:t>
            </w:r>
            <w:r>
              <w:t/>
            </w:r>
            <w:hyperlink r:id="rId13">
              <w:r>
                <w:rPr>
                  <w:rStyle w:val="Hyperlink"/>
                </w:rPr>
                <w:t>naryPr</w:t>
              </w:r>
            </w:hyperlink>
            <w:r>
              <w:t/>
            </w:r>
            <w:r>
              <w:t xml:space="preserve"> (§</w:t>
            </w:r>
            <w:fldSimple w:instr="REF book1e6552d6-42c0-4df6-a3ca-40fa450e01b4 \r \h">
              <w:r>
                <w:t>7.1.2.72</w:t>
              </w:r>
            </w:fldSimple>
            <w:r>
              <w:t>)</w:t>
            </w:r>
          </w:p>
        </w:tc>
      </w:tr>
    </w:tbl>
    <w:p w:rsidRDefault="00675CE4" w:rsidP="00675CE4" w:rsidR="00675CE4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675CE4">
        <w:trPr>
          <w:cnfStyle w:val="100000000000"/>
        </w:trPr>
        <w:tc>
          <w:tcPr>
            <w:tcW w:type="pct" w:w="1000"/>
          </w:tcPr>
          <w:p w:rsidRDefault="00675CE4" w:rsidP="002E5918" w:rsidR="00675CE4">
            <w:r>
              <w:t>Attributes</w:t>
            </w:r>
          </w:p>
        </w:tc>
        <w:tc>
          <w:tcPr>
            <w:tcW w:type="pct" w:w="4000"/>
          </w:tcPr>
          <w:p w:rsidRDefault="00675CE4" w:rsidP="002E5918" w:rsidR="00675CE4">
            <w:r>
              <w:t>Description</w:t>
            </w:r>
          </w:p>
        </w:tc>
      </w:tr>
      <w:tr w:rsidTr="002E5918" w:rsidR="00675CE4">
        <w:tc>
          <w:tcPr>
            <w:tcW w:type="pct" w:w="1000"/>
          </w:tcPr>
          <w:p w:rsidRDefault="00675CE4" w:rsidP="002E5918" w:rsidR="00675CE4">
            <w:r>
              <w:t>val</w:t>
            </w:r>
            <w:r>
              <w:t xml:space="preserve"> (value)</w:t>
            </w:r>
          </w:p>
        </w:tc>
        <w:tc>
          <w:tcPr>
            <w:tcW w:type="pct" w:w="4000"/>
          </w:tcPr>
          <w:p w:rsidRDefault="00675CE4" w:rsidP="002E5918" w:rsidR="00675CE4">
            <w:r>
              <w:t>Specifies the character used by the parent element. When it is omitted, the parent uses its assigned default. [</w:t>
            </w:r>
            <w:r>
              <w:t>Example</w:t>
            </w:r>
            <w:r>
              <w:t>: delimiter object {a}:</w:t>
            </w:r>
          </w:p>
          <w:p w:rsidRDefault="00675CE4" w:rsidP="002E5918" w:rsidR="00675CE4">
            <w:pPr>
              <w:pStyle w:val="c"/>
            </w:pPr>
            <w:r>
              <w:t>&lt;m:dPr&gt;</w:t>
            </w:r>
            <w:r>
              <w:br/>
            </w:r>
            <w:r>
              <w:t xml:space="preserve">  &lt;m:begChr m:val="{"/&gt;</w:t>
            </w:r>
            <w:r>
              <w:br/>
            </w:r>
            <w:r>
              <w:t xml:space="preserve">  &lt;m:endChr m:val="}"/&gt;</w:t>
            </w:r>
            <w:r>
              <w:br/>
            </w:r>
            <w:r>
              <w:t>&lt;/m:dPr&gt;</w:t>
            </w:r>
          </w:p>
          <w:p w:rsidRDefault="00675CE4" w:rsidP="002E5918" w:rsidR="00675CE4"/>
          <w:p w:rsidRDefault="00675CE4" w:rsidP="002E5918" w:rsidR="00675CE4">
            <w:r>
              <w:t xml:space="preserve">The possible values for this attribute are defined by the </w:t>
            </w:r>
            <w:r>
              <w:t/>
            </w:r>
            <w:hyperlink r:id="rId14">
              <w:r>
                <w:rPr>
                  <w:rStyle w:val="Hyperlink"/>
                </w:rPr>
                <w:t>ST_Char</w:t>
              </w:r>
            </w:hyperlink>
            <w:r>
              <w:t/>
            </w:r>
            <w:r>
              <w:t xml:space="preserve"> simple </w:t>
            </w:r>
            <w:hyperlink r:id="rId8">
              <w:r>
                <w:rPr>
                  <w:rStyle w:val="Hyperlink"/>
                </w:rPr>
                <w:t>type</w:t>
              </w:r>
            </w:hyperlink>
            <w:r>
              <w:t xml:space="preserve"> (§</w:t>
            </w:r>
            <w:fldSimple w:instr="REF book9725ec6d-fb3a-4151-af34-08e6c0e8f25e \r \h">
              <w:r>
                <w:t>7.1.3.3</w:t>
              </w:r>
            </w:fldSimple>
            <w:r>
              <w:t>).</w:t>
            </w:r>
          </w:p>
        </w:tc>
      </w:tr>
    </w:tbl>
    <w:p w:rsidRDefault="00675CE4" w:rsidP="00675CE4" w:rsidR="00675CE4">
      <w:pPr>
        <w:pStyle w:val="KeepWithNext"/>
      </w:pPr>
      <w:r>
        <w:t>The following XML Schema fragment defines the contents of this element:</w:t>
      </w:r>
    </w:p>
    <w:p w:rsidRDefault="00675CE4" w:rsidP="00675CE4" w:rsidR="00675CE4">
      <w:pPr>
        <w:pStyle w:val="SchemaFragment"/>
        <w:tabs>
          <w:tab w:pos="0" w:val="left"/>
        </w:tabs>
        <w:ind w:hanging="180" w:left="180"/>
      </w:pPr>
      <w:r>
        <w:t>&lt;complexType name="CT_Char"&gt;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name="val" </w:t>
      </w:r>
      <w:hyperlink r:id="rId8">
        <w:r>
          <w:rPr>
            <w:rStyle w:val="Hyperlink"/>
          </w:rPr>
          <w:t>type</w:t>
        </w:r>
      </w:hyperlink>
      <w:r>
        <w:t>="</w:t>
      </w:r>
      <w:hyperlink r:id="rId14">
        <w:r>
          <w:rPr>
            <w:rStyle w:val="Hyperlink"/>
          </w:rPr>
          <w:t>ST_Char</w:t>
        </w:r>
      </w:hyperlink>
      <w:r>
        <w:t>" use="required"/&gt;</w:t>
      </w:r>
    </w:p>
    <w:p w:rsidRDefault="00675CE4" w:rsidP="00675CE4" w:rsidR="00675CE4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ype.docx" TargetMode="External"/><Relationship Id="rId9" Type="http://schemas.openxmlformats.org/officeDocument/2006/relationships/hyperlink" Target="property.docx" TargetMode="External"/><Relationship Id="rId10" Type="http://schemas.openxmlformats.org/officeDocument/2006/relationships/hyperlink" Target="acc.docx" TargetMode="External"/><Relationship Id="rId11" Type="http://schemas.openxmlformats.org/officeDocument/2006/relationships/hyperlink" Target="accPr.docx" TargetMode="External"/><Relationship Id="rId12" Type="http://schemas.openxmlformats.org/officeDocument/2006/relationships/hyperlink" Target="groupChrPr.docx" TargetMode="External"/><Relationship Id="rId13" Type="http://schemas.openxmlformats.org/officeDocument/2006/relationships/hyperlink" Target="naryPr.docx" TargetMode="External"/><Relationship Id="rId14" Type="http://schemas.openxmlformats.org/officeDocument/2006/relationships/hyperlink" Target="ST_Char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