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8975_1" w:id="100001"/>
      <w:bookmarkStart w:name="book8ead593d-fd16-4c6d-bd80-b07842b15265_1" w:id="100002"/>
      <w:r>
        <w:t>cGp</w:t>
      </w:r>
      <w:r>
        <w:t xml:space="preserve"> (Matrix Column Gap)</w:t>
      </w:r>
      <w:bookmarkEnd w:id="100001"/>
    </w:p>
    <w:bookmarkEnd w:id="100002"/>
    <w:p w:rsidRDefault="00675CE4" w:rsidP="00675CE4" w:rsidR="00675CE4">
      <w:r>
        <w:t>The additional (custom) column gap spacing information; the default is'0'. [</w:t>
      </w:r>
      <w:r>
        <w:t>Example</w:t>
      </w:r>
      <w:r>
        <w:t xml:space="preserve">: This matrix:  </w:t>
      </w:r>
      <m:oMath>
        <m:m>
          <m:mPr>
            <m:cGpRule m:val="4"/>
            <m:cGp m:val="6"/>
            <m:mcs>
              <m:mc>
                <m:mcPr>
                  <m:count m:val="2"/>
                  <m:mcJc m:val="center"/>
                </m:mcPr>
              </m:mc>
            </m:mcs>
            <m:ctrlPr>
              <w:rPr>
                <w:rFonts w:hAnsi="Cambria Math" w:ascii="Cambria Math"/>
              </w:rPr>
            </m:ctrlPr>
          </m:mPr>
          <m:mr>
            <m:e>
              <m:r>
                <m:rPr>
                  <m:sty m:val="p"/>
                </m:rPr>
                <w:rPr>
                  <w:rFonts w:hAnsi="Cambria Math" w:ascii="Cambria Math"/>
                </w:rPr>
                <m:t>1</m:t>
              </m:r>
            </m:e>
            <m:e>
              <m:r>
                <m:rPr>
                  <m:sty m:val="p"/>
                </m:rPr>
                <w:rPr>
                  <w:rFonts w:hAnsi="Cambria Math" w:ascii="Cambria Math"/>
                </w:rPr>
                <m:t>2</m:t>
              </m:r>
            </m:e>
          </m:mr>
          <m:mr>
            <m:e>
              <m:r>
                <m:rPr>
                  <m:sty m:val="p"/>
                </m:rPr>
                <w:rPr>
                  <w:rFonts w:hAnsi="Cambria Math" w:ascii="Cambria Math"/>
                </w:rPr>
                <m:t>3</m:t>
              </m:r>
            </m:e>
            <m:e>
              <m:r>
                <m:rPr>
                  <m:sty m:val="p"/>
                </m:rPr>
                <w:rPr>
                  <w:rFonts w:hAnsi="Cambria Math" w:ascii="Cambria Math"/>
                </w:rPr>
                <m:t>4</m:t>
              </m:r>
            </m:e>
          </m:mr>
        </m:m>
      </m:oMath>
      <w:r>
        <w:t xml:space="preserve"> has .5 ems of additional spacing between columns. The matrix properties that demonstrate this element in use are:</w:t>
      </w:r>
    </w:p>
    <w:p w:rsidRDefault="00675CE4" w:rsidP="00675CE4" w:rsidR="00675CE4">
      <w:pPr>
        <w:pStyle w:val="c"/>
      </w:pPr>
      <w:r>
        <w:t>&lt;m:mPr&gt;</w:t>
      </w:r>
      <w:r>
        <w:br/>
      </w:r>
      <w:r>
        <w:t xml:space="preserve">  &lt;m:cGpRule  m:val="4"/&gt;</w:t>
      </w:r>
      <w:r>
        <w:br/>
      </w:r>
      <w:r>
        <w:t xml:space="preserve">  &lt;m:cGp  m:val="6"/&gt;</w:t>
      </w:r>
      <w:r>
        <w:br/>
      </w:r>
      <w:r>
        <w:t xml:space="preserve">  &lt;m:mcs&gt;</w:t>
      </w:r>
      <w:r>
        <w:br/>
      </w:r>
      <w:r>
        <w:t xml:space="preserve">    &lt;m:mc&gt;</w:t>
      </w:r>
      <w:r>
        <w:br/>
      </w:r>
      <w:r>
        <w:t xml:space="preserve">      &lt;m:mcPr&gt;</w:t>
      </w:r>
      <w:r>
        <w:br/>
      </w:r>
      <w:r>
        <w:t xml:space="preserve">        &lt;m:mcJc m:val="center"/&gt;</w:t>
      </w:r>
      <w:r>
        <w:br/>
      </w:r>
      <w:r>
        <w:t xml:space="preserve">        &lt;m:count m:val="2"/&gt;</w:t>
      </w:r>
      <w:r>
        <w:br/>
      </w:r>
      <w:r>
        <w:t xml:space="preserve">      &lt;/m:mcPr&gt;</w:t>
      </w:r>
      <w:r>
        <w:br/>
      </w:r>
      <w:r>
        <w:t xml:space="preserve">    &lt;/m:mc&gt;</w:t>
      </w:r>
      <w:r>
        <w:br/>
      </w:r>
      <w:r>
        <w:t xml:space="preserve">  &lt;/m:mcs&gt;</w:t>
      </w:r>
      <w:r>
        <w:br/>
      </w:r>
      <w:r>
        <w:t>&lt;/m:mPr&gt;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mPr</w:t>
              </w:r>
            </w:hyperlink>
            <w:r>
              <w:t/>
            </w:r>
            <w:r>
              <w:t xml:space="preserve"> (§</w:t>
            </w:r>
            <w:fldSimple w:instr="REF book96198364-f8c9-40ad-9869-e2e694dc4ef9 \r \h">
              <w:r>
                <w:t>7.1.2.68</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val</w:t>
            </w:r>
            <w:r>
              <w:t xml:space="preserve"> (Value)</w:t>
            </w:r>
          </w:p>
        </w:tc>
        <w:tc>
          <w:tcPr>
            <w:tcW w:type="pct" w:w="4000"/>
          </w:tcPr>
          <w:p w:rsidRDefault="00675CE4" w:rsidP="002E5918" w:rsidR="00675CE4">
            <w:r>
              <w:t xml:space="preserve">Specifies the amount of space between the parent element. The manner in which this value is determined depends on the setting of the rule of the parent element. If the rule is set to </w:t>
            </w:r>
            <w:r>
              <w:t>3</w:t>
            </w:r>
            <w:r>
              <w:t xml:space="preserve"> (or "Exactly"), then the unit is interpreted as points. If the rule is set to </w:t>
            </w:r>
            <w:r>
              <w:t>4</w:t>
            </w:r>
            <w:r>
              <w:t xml:space="preserve"> (or "Multiple"), then the unit is interpreted as lines.</w:t>
            </w:r>
          </w:p>
          <w:p w:rsidRDefault="00675CE4" w:rsidP="002E5918" w:rsidR="00675CE4"/>
          <w:p w:rsidRDefault="00675CE4" w:rsidP="002E5918" w:rsidR="00675CE4">
            <w:r>
              <w:t xml:space="preserve">The possible values for this attribute are defined by the </w:t>
            </w:r>
            <w:r>
              <w:t/>
            </w:r>
            <w:hyperlink r:id="rId9">
              <w:r>
                <w:rPr>
                  <w:rStyle w:val="Hyperlink"/>
                </w:rPr>
                <w:t>ST_UnSignedInteger</w:t>
              </w:r>
            </w:hyperlink>
            <w:r>
              <w:t/>
            </w:r>
            <w:r>
              <w:t xml:space="preserve"> simple </w:t>
            </w:r>
            <w:hyperlink r:id="rId10">
              <w:r>
                <w:rPr>
                  <w:rStyle w:val="Hyperlink"/>
                </w:rPr>
                <w:t>type</w:t>
              </w:r>
            </w:hyperlink>
            <w:r>
              <w:t xml:space="preserve"> (§</w:t>
            </w:r>
            <w:fldSimple w:instr="REF book675653b8-d7ed-4e77-a44d-ca901f4bf5a3 \r \h">
              <w:r>
                <w:t>7.1.3.17</w:t>
              </w:r>
            </w:fldSimple>
            <w:r>
              <w:t>).</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name="CT_UnSignedInteger"&gt;</w:t>
      </w:r>
    </w:p>
    <w:p w:rsidRDefault="00675CE4" w:rsidP="00675CE4" w:rsidR="00675CE4">
      <w:pPr>
        <w:pStyle w:val="SchemaFragment"/>
        <w:tabs>
          <w:tab w:pos="360" w:val="left"/>
        </w:tabs>
        <w:ind w:hanging="540" w:left="540"/>
      </w:pPr>
      <w:r>
        <w:tab/>
      </w:r>
      <w:r>
        <w:t xml:space="preserve">&lt;attribute name="val" </w:t>
      </w:r>
      <w:hyperlink r:id="rId10">
        <w:r>
          <w:rPr>
            <w:rStyle w:val="Hyperlink"/>
          </w:rPr>
          <w:t>type</w:t>
        </w:r>
      </w:hyperlink>
      <w:r>
        <w:t>="</w:t>
      </w:r>
      <w:hyperlink r:id="rId9">
        <w:r>
          <w:rPr>
            <w:rStyle w:val="Hyperlink"/>
          </w:rPr>
          <w:t>ST_UnSignedInteger</w:t>
        </w:r>
      </w:hyperlink>
      <w:r>
        <w:t>" use="required"/&gt;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Pr.docx" TargetMode="External"/><Relationship Id="rId9" Type="http://schemas.openxmlformats.org/officeDocument/2006/relationships/hyperlink" Target="ST_UnSignedInteger.docx" TargetMode="External"/><Relationship Id="rId10"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