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9124_1" w:id="100001"/>
      <w:bookmarkStart w:name="book9c4a0f54-fb53-4bcd-b8d3-f70e49a7d0a2_1" w:id="100002"/>
      <w:r>
        <w:t>ScaleCrop</w:t>
      </w:r>
      <w:r>
        <w:t xml:space="preserve"> (Thumbnail Display Mode)</w:t>
      </w:r>
      <w:bookmarkEnd w:id="100001"/>
    </w:p>
    <w:bookmarkEnd w:id="100002"/>
    <w:p w:rsidRDefault="00675CE4" w:rsidP="00675CE4" w:rsidR="00675CE4">
      <w:r>
        <w:t xml:space="preserve">This element indicates the display mode of the document thumbnail. Set this element to TRUE to enable scaling of the document thumbnail to the display. Set this element to FALSE to enable cropping of the document thumbnail to </w:t>
      </w:r>
      <w:hyperlink r:id="rId8">
        <w:r>
          <w:rPr>
            <w:rStyle w:val="Hyperlink"/>
          </w:rPr>
          <w:t>show</w:t>
        </w:r>
      </w:hyperlink>
      <w:r>
        <w:t xml:space="preserve"> only sections that will fit the display.</w:t>
      </w:r>
    </w:p>
    <w:p w:rsidRDefault="00675CE4" w:rsidP="00675CE4" w:rsidR="00675CE4">
      <w:r>
        <w:t xml:space="preserve">The possible values for this element are defined by the XML Schema </w:t>
      </w:r>
      <w:r>
        <w:t>boolean</w:t>
      </w:r>
      <w:r>
        <w:t xml:space="preserve"> datatype.</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9">
              <w:r>
                <w:rPr>
                  <w:rStyle w:val="Hyperlink"/>
                </w:rPr>
                <w:t>Properties</w:t>
              </w:r>
            </w:hyperlink>
            <w:r>
              <w:t/>
            </w:r>
            <w:r>
              <w:t xml:space="preserve"> (§</w:t>
            </w:r>
            <w:fldSimple w:instr="REF book365d0458-c9f0-4be6-9761-2ff3d60b6800 \r \h">
              <w:r>
                <w:t>7.2.2.21</w:t>
              </w:r>
            </w:fldSimple>
            <w:r>
              <w:t>)</w:t>
            </w:r>
          </w:p>
        </w:tc>
      </w:tr>
    </w:tbl>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2"/>
    </w:lvlOverride>
  </w:num>
  <w:num w:numId="26">
    <w:abstractNumId w:val="4"/>
    <w:lvlOverride w:ilvl="0">
      <w:startOverride w:val="4"/>
    </w:lvlOverride>
  </w:num>
  <w:num w:numId="27">
    <w:abstractNumId w:val="4"/>
    <w:lvlOverride w:ilvl="0">
      <w:startOverride w:val="6"/>
    </w:lvlOverride>
  </w:num>
  <w:num w:numId="28">
    <w:abstractNumId w:val="4"/>
    <w:lvlOverride w:ilvl="0">
      <w:startOverride w:val="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how.docx" TargetMode="External"/><Relationship Id="rId9" Type="http://schemas.openxmlformats.org/officeDocument/2006/relationships/hyperlink" Target="Properties.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