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02_1" w:id="100001"/>
      <w:bookmarkStart w:name="book6189ae60-3ffc-4ca9-b425-7b9c377fa18d_1" w:id="100002"/>
      <w:r>
        <w:t>Counsel</w:t>
      </w:r>
      <w:r>
        <w:t xml:space="preserve"> (Counsel)</w:t>
      </w:r>
      <w:bookmarkEnd w:id="100001"/>
    </w:p>
    <w:bookmarkEnd w:id="100002"/>
    <w:p w:rsidRDefault="00675CE4" w:rsidP="00675CE4" w:rsidR="00675CE4">
      <w:r>
        <w:t>This element specifies the counsel, attorney, or attorneys in a case.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