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14_1" w:id="100001"/>
      <w:bookmarkStart w:name="bookac6827a6-c6bf-4ce3-9792-5db0657e283e_1" w:id="100002"/>
      <w:r>
        <w:t/>
      </w:r>
      <w:hyperlink r:id="rId8">
        <w:r>
          <w:rPr>
            <w:rStyle w:val="Hyperlink"/>
          </w:rPr>
          <w:t>to</w:t>
        </w:r>
      </w:hyperlink>
      <w:r>
        <w:t/>
      </w:r>
      <w:r>
        <w:t xml:space="preserve"> (To)</w:t>
      </w:r>
      <w:bookmarkEnd w:id="100001"/>
    </w:p>
    <w:bookmarkEnd w:id="100002"/>
    <w:p w:rsidRDefault="007133A4" w:rsidP="007133A4" w:rsidR="007133A4">
      <w:r>
        <w:t>The element specifies the certain attribute of a time node after an animation effect.</w:t>
      </w:r>
    </w:p>
    <w:p w:rsidRDefault="007133A4" w:rsidP="007133A4" w:rsidR="007133A4">
      <w:r>
        <w:t>[Example:  Consider an animation effect that leaves a string value visible afterwards. The &lt;to&gt; element should be used as follows:</w:t>
      </w:r>
    </w:p>
    <w:p w:rsidRDefault="007133A4" w:rsidP="007133A4" w:rsidR="007133A4">
      <w:pPr>
        <w:pStyle w:val="c"/>
      </w:pPr>
      <w:r>
        <w:t>&lt;p:</w:t>
      </w:r>
      <w:hyperlink r:id="rId9">
        <w:r>
          <w:rPr>
            <w:rStyle w:val="Hyperlink"/>
          </w:rPr>
          <w:t>childTnLst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10">
        <w:r>
          <w:rPr>
            <w:rStyle w:val="Hyperlink"/>
          </w:rPr>
          <w:t>set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1">
        <w:r>
          <w:rPr>
            <w:rStyle w:val="Hyperlink"/>
          </w:rPr>
          <w:t>cBhvr</w:t>
        </w:r>
      </w:hyperlink>
      <w:r>
        <w:t>&gt;...</w:t>
      </w:r>
    </w:p>
    <w:p w:rsidRDefault="007133A4" w:rsidP="007133A4" w:rsidR="007133A4">
      <w:pPr>
        <w:pStyle w:val="c"/>
      </w:pPr>
      <w:r>
        <w:t xml:space="preserve">    &lt;p:</w:t>
      </w:r>
      <w:hyperlink r:id="rId8">
        <w:r>
          <w:rPr>
            <w:rStyle w:val="Hyperlink"/>
          </w:rPr>
          <w:t>to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&lt;p:</w:t>
      </w:r>
      <w:hyperlink r:id="rId12">
        <w:r>
          <w:rPr>
            <w:rStyle w:val="Hyperlink"/>
          </w:rPr>
          <w:t>strVal</w:t>
        </w:r>
      </w:hyperlink>
      <w:r>
        <w:t xml:space="preserve"> </w:t>
      </w:r>
      <w:hyperlink r:id="rId13">
        <w:r>
          <w:rPr>
            <w:rStyle w:val="Hyperlink"/>
          </w:rPr>
          <w:t>val</w:t>
        </w:r>
      </w:hyperlink>
      <w:r>
        <w:t>="visible"/&gt;</w:t>
      </w:r>
    </w:p>
    <w:p w:rsidRDefault="007133A4" w:rsidP="007133A4" w:rsidR="007133A4">
      <w:pPr>
        <w:pStyle w:val="c"/>
      </w:pPr>
      <w:r>
        <w:t xml:space="preserve">    &lt;/p:</w:t>
      </w:r>
      <w:hyperlink r:id="rId8">
        <w:r>
          <w:rPr>
            <w:rStyle w:val="Hyperlink"/>
          </w:rPr>
          <w:t>to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&lt;/p:</w:t>
      </w:r>
      <w:hyperlink r:id="rId10">
        <w:r>
          <w:rPr>
            <w:rStyle w:val="Hyperlink"/>
          </w:rPr>
          <w:t>set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14">
        <w:r>
          <w:rPr>
            <w:rStyle w:val="Hyperlink"/>
          </w:rPr>
          <w:t>anim</w:t>
        </w:r>
      </w:hyperlink>
      <w:r>
        <w:t xml:space="preserve"> calcmode="lin" valueType="num"&gt;...</w:t>
      </w:r>
    </w:p>
    <w:p w:rsidRDefault="007133A4" w:rsidP="007133A4" w:rsidR="007133A4">
      <w:pPr>
        <w:pStyle w:val="c"/>
      </w:pPr>
      <w:r>
        <w:t xml:space="preserve">  &lt;p:</w:t>
      </w:r>
      <w:hyperlink r:id="rId14">
        <w:r>
          <w:rPr>
            <w:rStyle w:val="Hyperlink"/>
          </w:rPr>
          <w:t>anim</w:t>
        </w:r>
      </w:hyperlink>
      <w:r>
        <w:t xml:space="preserve"> calcmode="lin" valueType="num"&gt;...</w:t>
      </w:r>
    </w:p>
    <w:p w:rsidRDefault="007133A4" w:rsidP="007133A4" w:rsidR="007133A4">
      <w:pPr>
        <w:pStyle w:val="c"/>
      </w:pPr>
      <w:r>
        <w:t>&lt;/p:</w:t>
      </w:r>
      <w:hyperlink r:id="rId9">
        <w:r>
          <w:rPr>
            <w:rStyle w:val="Hyperlink"/>
          </w:rPr>
          <w:t>childTnLst</w:t>
        </w:r>
      </w:hyperlink>
      <w:r>
        <w:t>&gt;</w:t>
      </w:r>
    </w:p>
    <w:p w:rsidRDefault="007133A4" w:rsidP="007133A4" w:rsidR="007133A4">
      <w:r>
        <w:t>End Example]</w:t>
      </w:r>
    </w:p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>set</w:t>
            </w:r>
            <w:r>
              <w:t xml:space="preserve"> (§</w:t>
            </w:r>
            <w:fldSimple w:instr="REF bookee90eead-2b3c-48d9-b7e0-c31ef0c308a0 \r \h">
              <w:r>
                <w:t>4.6.66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5">
              <w:r>
                <w:rPr>
                  <w:rStyle w:val="Hyperlink"/>
                </w:rPr>
                <w:t>boolVal</w:t>
              </w:r>
            </w:hyperlink>
            <w:r>
              <w:t/>
            </w:r>
            <w:r>
              <w:t xml:space="preserve"> (Boolean Variant)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ca4c4a9e-a41a-4ebf-bb74-f11978cbb0be \r \h">
              <w:r>
                <w:t>4.6.19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6">
              <w:r>
                <w:rPr>
                  <w:rStyle w:val="Hyperlink"/>
                </w:rPr>
                <w:t>clrVal</w:t>
              </w:r>
            </w:hyperlink>
            <w:r>
              <w:t/>
            </w:r>
            <w:r>
              <w:t xml:space="preserve"> (Color Value)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f30a66fc-267b-41e4-becb-811c259b7256 \r \h">
              <w:r>
                <w:t>4.6.27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7">
              <w:r>
                <w:rPr>
                  <w:rStyle w:val="Hyperlink"/>
                </w:rPr>
                <w:t>fltVal</w:t>
              </w:r>
            </w:hyperlink>
            <w:r>
              <w:t/>
            </w:r>
            <w:r>
              <w:t xml:space="preserve"> (Float Value)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8e7a99c4-ea64-401b-9ca6-732b3d25b9dc \r \h">
              <w:r>
                <w:t>4.6.42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8">
              <w:r>
                <w:rPr>
                  <w:rStyle w:val="Hyperlink"/>
                </w:rPr>
                <w:t>intVal</w:t>
              </w:r>
            </w:hyperlink>
            <w:r>
              <w:t/>
            </w:r>
            <w:r>
              <w:t xml:space="preserve"> (Integer)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7ca1bf80-55d1-4c62-9ca8-a5de23e0f3aa \r \h">
              <w:r>
                <w:t>4.6.48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2">
              <w:r>
                <w:rPr>
                  <w:rStyle w:val="Hyperlink"/>
                </w:rPr>
                <w:t>strVal</w:t>
              </w:r>
            </w:hyperlink>
            <w:r>
              <w:t/>
            </w:r>
            <w:r>
              <w:t xml:space="preserve"> (String Value)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4ffc19ef-1668-4c6b-a5af-92f7e533e6e6 \r \h">
              <w:r>
                <w:t>4.6.75</w:t>
              </w:r>
            </w:fldSimple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name="CT_TLAnimVariant"&gt;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&lt;choice minOccurs="1" maxOccurs="1"&gt;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5">
        <w:r>
          <w:rPr>
            <w:rStyle w:val="Hyperlink"/>
          </w:rPr>
          <w:t>boolVal</w:t>
        </w:r>
      </w:hyperlink>
      <w:r>
        <w:t>" type="CT_TLAnimVariantBooleanVal"/&gt;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8">
        <w:r>
          <w:rPr>
            <w:rStyle w:val="Hyperlink"/>
          </w:rPr>
          <w:t>intVal</w:t>
        </w:r>
      </w:hyperlink>
      <w:r>
        <w:t>" type="CT_TLAnimVariantIntegerVal"/&gt;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7">
        <w:r>
          <w:rPr>
            <w:rStyle w:val="Hyperlink"/>
          </w:rPr>
          <w:t>fltVal</w:t>
        </w:r>
      </w:hyperlink>
      <w:r>
        <w:t>" type="CT_TLAnimVariantFloatVal"/&gt;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strVal</w:t>
        </w:r>
      </w:hyperlink>
      <w:r>
        <w:t>" type="CT_TLAnimVariantStringVal"/&gt;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6">
        <w:r>
          <w:rPr>
            <w:rStyle w:val="Hyperlink"/>
          </w:rPr>
          <w:t>clrVal</w:t>
        </w:r>
      </w:hyperlink>
      <w:r>
        <w:t>" type="a:CT_Color"/&gt;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&lt;/choice&gt;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o.docx" TargetMode="External"/><Relationship Id="rId9" Type="http://schemas.openxmlformats.org/officeDocument/2006/relationships/hyperlink" Target="childTnLst.docx" TargetMode="External"/><Relationship Id="rId10" Type="http://schemas.openxmlformats.org/officeDocument/2006/relationships/hyperlink" Target="set.docx" TargetMode="External"/><Relationship Id="rId11" Type="http://schemas.openxmlformats.org/officeDocument/2006/relationships/hyperlink" Target="cBhvr.docx" TargetMode="External"/><Relationship Id="rId12" Type="http://schemas.openxmlformats.org/officeDocument/2006/relationships/hyperlink" Target="strVal.docx" TargetMode="External"/><Relationship Id="rId13" Type="http://schemas.openxmlformats.org/officeDocument/2006/relationships/hyperlink" Target="val.docx" TargetMode="External"/><Relationship Id="rId14" Type="http://schemas.openxmlformats.org/officeDocument/2006/relationships/hyperlink" Target="anim.docx" TargetMode="External"/><Relationship Id="rId15" Type="http://schemas.openxmlformats.org/officeDocument/2006/relationships/hyperlink" Target="boolVal.docx" TargetMode="External"/><Relationship Id="rId16" Type="http://schemas.openxmlformats.org/officeDocument/2006/relationships/hyperlink" Target="clrVal.docx" TargetMode="External"/><Relationship Id="rId17" Type="http://schemas.openxmlformats.org/officeDocument/2006/relationships/hyperlink" Target="fltVal.docx" TargetMode="External"/><Relationship Id="rId18" Type="http://schemas.openxmlformats.org/officeDocument/2006/relationships/hyperlink" Target="intVal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