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704_1" w:id="100001"/>
      <w:bookmarkStart w:name="bookec8f9ca2-99b0-4e03-9d23-b7b01861937b_1" w:id="100002"/>
      <w:r>
        <w:t>tav</w:t>
      </w:r>
      <w:r>
        <w:t xml:space="preserve"> (Time Animate Value)</w:t>
      </w:r>
      <w:bookmarkEnd w:id="100001"/>
    </w:p>
    <w:bookmarkEnd w:id="100002"/>
    <w:p w:rsidRDefault="007133A4" w:rsidP="007133A4" w:rsidR="007133A4">
      <w:r>
        <w:t>This element defines a "keypoint" in animation interpolation.</w:t>
      </w:r>
    </w:p>
    <w:p w:rsidRDefault="007133A4" w:rsidP="007133A4" w:rsidR="007133A4">
      <w:r>
        <w:t>[Example:  Consider a shape with a "fly-in" animation. The &lt;tav&gt; element should be used as follows:</w:t>
      </w:r>
    </w:p>
    <w:p w:rsidRDefault="007133A4" w:rsidP="007133A4" w:rsidR="007133A4">
      <w:pPr>
        <w:pStyle w:val="c"/>
      </w:pPr>
      <w:r>
        <w:t>&lt;p:</w:t>
      </w:r>
      <w:hyperlink r:id="rId8">
        <w:r>
          <w:rPr>
            <w:rStyle w:val="Hyperlink"/>
          </w:rPr>
          <w:t>anim</w:t>
        </w:r>
      </w:hyperlink>
      <w:r>
        <w:t xml:space="preserve"> calcmode="lin" valueType="num"&gt;</w:t>
      </w:r>
    </w:p>
    <w:p w:rsidRDefault="007133A4" w:rsidP="007133A4" w:rsidR="007133A4">
      <w:pPr>
        <w:pStyle w:val="c"/>
      </w:pPr>
      <w:r>
        <w:t xml:space="preserve">  &lt;p:</w:t>
      </w:r>
      <w:hyperlink r:id="rId9">
        <w:r>
          <w:rPr>
            <w:rStyle w:val="Hyperlink"/>
          </w:rPr>
          <w:t>cBhvr</w:t>
        </w:r>
      </w:hyperlink>
      <w:r>
        <w:t xml:space="preserve"> additive="base"&gt;...</w:t>
      </w:r>
    </w:p>
    <w:p w:rsidRDefault="007133A4" w:rsidP="007133A4" w:rsidR="007133A4">
      <w:pPr>
        <w:pStyle w:val="c"/>
      </w:pPr>
      <w:r>
        <w:t xml:space="preserve">  &lt;p:</w:t>
      </w:r>
      <w:hyperlink r:id="rId10">
        <w:r>
          <w:rPr>
            <w:rStyle w:val="Hyperlink"/>
          </w:rPr>
          <w:t>tavLst</w:t>
        </w:r>
      </w:hyperlink>
      <w:r>
        <w:t>&gt;</w:t>
      </w:r>
    </w:p>
    <w:p w:rsidRDefault="007133A4" w:rsidP="007133A4" w:rsidR="007133A4">
      <w:pPr>
        <w:pStyle w:val="c"/>
      </w:pPr>
      <w:r>
        <w:t xml:space="preserve">    &lt;p:tav tm="0"&gt;</w:t>
      </w:r>
    </w:p>
    <w:p w:rsidRDefault="007133A4" w:rsidP="007133A4" w:rsidR="007133A4">
      <w:pPr>
        <w:pStyle w:val="c"/>
      </w:pPr>
      <w:r>
        <w:t xml:space="preserve">      &lt;p:</w:t>
      </w:r>
      <w:hyperlink r:id="rId11">
        <w:r>
          <w:rPr>
            <w:rStyle w:val="Hyperlink"/>
          </w:rPr>
          <w:t>val</w:t>
        </w:r>
      </w:hyperlink>
      <w:r>
        <w:t>&gt;</w:t>
      </w:r>
    </w:p>
    <w:p w:rsidRDefault="007133A4" w:rsidP="007133A4" w:rsidR="007133A4">
      <w:pPr>
        <w:pStyle w:val="c"/>
      </w:pPr>
      <w:r>
        <w:t xml:space="preserve">        &lt;p:</w:t>
      </w:r>
      <w:hyperlink r:id="rId12">
        <w:r>
          <w:rPr>
            <w:rStyle w:val="Hyperlink"/>
          </w:rPr>
          <w:t>strVal</w:t>
        </w:r>
      </w:hyperlink>
      <w:r>
        <w:t xml:space="preserve"> </w:t>
      </w:r>
      <w:hyperlink r:id="rId11">
        <w:r>
          <w:rPr>
            <w:rStyle w:val="Hyperlink"/>
          </w:rPr>
          <w:t>val</w:t>
        </w:r>
      </w:hyperlink>
      <w:r>
        <w:t>="1+#ppt_h/2"/&gt;</w:t>
      </w:r>
    </w:p>
    <w:p w:rsidRDefault="007133A4" w:rsidP="007133A4" w:rsidR="007133A4">
      <w:pPr>
        <w:pStyle w:val="c"/>
      </w:pPr>
      <w:r>
        <w:t xml:space="preserve">      &lt;/p:</w:t>
      </w:r>
      <w:hyperlink r:id="rId11">
        <w:r>
          <w:rPr>
            <w:rStyle w:val="Hyperlink"/>
          </w:rPr>
          <w:t>val</w:t>
        </w:r>
      </w:hyperlink>
      <w:r>
        <w:t>&gt;</w:t>
      </w:r>
    </w:p>
    <w:p w:rsidRDefault="007133A4" w:rsidP="007133A4" w:rsidR="007133A4">
      <w:pPr>
        <w:pStyle w:val="c"/>
      </w:pPr>
      <w:r>
        <w:t xml:space="preserve">    &lt;/p:tav&gt;</w:t>
      </w:r>
    </w:p>
    <w:p w:rsidRDefault="007133A4" w:rsidP="007133A4" w:rsidR="007133A4">
      <w:pPr>
        <w:pStyle w:val="c"/>
      </w:pPr>
      <w:r>
        <w:t xml:space="preserve">    &lt;p:tav tm="100000"&gt;</w:t>
      </w:r>
    </w:p>
    <w:p w:rsidRDefault="007133A4" w:rsidP="007133A4" w:rsidR="007133A4">
      <w:pPr>
        <w:pStyle w:val="c"/>
      </w:pPr>
      <w:r>
        <w:t xml:space="preserve">      &lt;p:</w:t>
      </w:r>
      <w:hyperlink r:id="rId11">
        <w:r>
          <w:rPr>
            <w:rStyle w:val="Hyperlink"/>
          </w:rPr>
          <w:t>val</w:t>
        </w:r>
      </w:hyperlink>
      <w:r>
        <w:t>&gt;</w:t>
      </w:r>
    </w:p>
    <w:p w:rsidRDefault="007133A4" w:rsidP="007133A4" w:rsidR="007133A4">
      <w:pPr>
        <w:pStyle w:val="c"/>
      </w:pPr>
      <w:r>
        <w:t xml:space="preserve">        &lt;p:</w:t>
      </w:r>
      <w:hyperlink r:id="rId12">
        <w:r>
          <w:rPr>
            <w:rStyle w:val="Hyperlink"/>
          </w:rPr>
          <w:t>strVal</w:t>
        </w:r>
      </w:hyperlink>
      <w:r>
        <w:t xml:space="preserve"> </w:t>
      </w:r>
      <w:hyperlink r:id="rId11">
        <w:r>
          <w:rPr>
            <w:rStyle w:val="Hyperlink"/>
          </w:rPr>
          <w:t>val</w:t>
        </w:r>
      </w:hyperlink>
      <w:r>
        <w:t>="#ppt_y"/&gt;</w:t>
      </w:r>
    </w:p>
    <w:p w:rsidRDefault="007133A4" w:rsidP="007133A4" w:rsidR="007133A4">
      <w:pPr>
        <w:pStyle w:val="c"/>
      </w:pPr>
      <w:r>
        <w:t xml:space="preserve">      &lt;/p:</w:t>
      </w:r>
      <w:hyperlink r:id="rId11">
        <w:r>
          <w:rPr>
            <w:rStyle w:val="Hyperlink"/>
          </w:rPr>
          <w:t>val</w:t>
        </w:r>
      </w:hyperlink>
      <w:r>
        <w:t>&gt;</w:t>
      </w:r>
    </w:p>
    <w:p w:rsidRDefault="007133A4" w:rsidP="007133A4" w:rsidR="007133A4">
      <w:pPr>
        <w:pStyle w:val="c"/>
      </w:pPr>
      <w:r>
        <w:t xml:space="preserve">    &lt;/p:tav&gt;</w:t>
      </w:r>
    </w:p>
    <w:p w:rsidRDefault="007133A4" w:rsidP="007133A4" w:rsidR="007133A4">
      <w:pPr>
        <w:pStyle w:val="c"/>
      </w:pPr>
      <w:r>
        <w:t xml:space="preserve">  &lt;/p:</w:t>
      </w:r>
      <w:hyperlink r:id="rId10">
        <w:r>
          <w:rPr>
            <w:rStyle w:val="Hyperlink"/>
          </w:rPr>
          <w:t>tavLst</w:t>
        </w:r>
      </w:hyperlink>
      <w:r>
        <w:t>&gt;</w:t>
      </w:r>
    </w:p>
    <w:p w:rsidRDefault="007133A4" w:rsidP="007133A4" w:rsidR="007133A4">
      <w:pPr>
        <w:pStyle w:val="c"/>
      </w:pPr>
      <w:r>
        <w:t>&lt;/p:</w:t>
      </w:r>
      <w:hyperlink r:id="rId8">
        <w:r>
          <w:rPr>
            <w:rStyle w:val="Hyperlink"/>
          </w:rPr>
          <w:t>anim</w:t>
        </w:r>
      </w:hyperlink>
      <w:r>
        <w:t>&gt;</w:t>
      </w:r>
    </w:p>
    <w:p w:rsidRDefault="007133A4" w:rsidP="007133A4" w:rsidR="007133A4">
      <w:pPr>
        <w:pStyle w:val="c"/>
      </w:pPr>
    </w:p>
    <w:p w:rsidRDefault="007133A4" w:rsidP="007133A4" w:rsidR="007133A4">
      <w:r>
        <w:t>End Example]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0">
              <w:r>
                <w:rPr>
                  <w:rStyle w:val="Hyperlink"/>
                </w:rPr>
                <w:t>tavLst</w:t>
              </w:r>
            </w:hyperlink>
            <w:r>
              <w:t/>
            </w:r>
            <w:r>
              <w:t xml:space="preserve"> (§</w:t>
            </w:r>
            <w:fldSimple w:instr="REF book3c916873-07ee-4e48-8cf8-cb5d8345f229 \r \h">
              <w:r>
                <w:t>4.6.80</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1">
              <w:r>
                <w:rPr>
                  <w:rStyle w:val="Hyperlink"/>
                </w:rPr>
                <w:t>val</w:t>
              </w:r>
            </w:hyperlink>
            <w:r>
              <w:t/>
            </w:r>
            <w:r>
              <w:t xml:space="preserve"> (Value)</w:t>
            </w:r>
          </w:p>
        </w:tc>
        <w:tc>
          <w:tcPr>
            <w:tcW w:type="pct" w:w="500"/>
          </w:tcPr>
          <w:p w:rsidRDefault="007133A4" w:rsidP="0037098B" w:rsidR="007133A4">
            <w:r>
              <w:t>§</w:t>
            </w:r>
            <w:fldSimple w:instr="REF book0d4814a5-5623-4b59-9828-9314f249bf59 \r \h">
              <w:r>
                <w:t>4.6.92</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fmla</w:t>
            </w:r>
            <w:r>
              <w:t xml:space="preserve"> (Formula)</w:t>
            </w:r>
          </w:p>
        </w:tc>
        <w:tc>
          <w:tcPr>
            <w:tcW w:type="pct" w:w="4000"/>
          </w:tcPr>
          <w:p w:rsidRDefault="007133A4" w:rsidP="0037098B" w:rsidR="007133A4">
            <w:r>
              <w:t>This attribute allows for a specific formula to be used during the animation. This is specified in a semicolon-separated list of formulas. The value generated by interpolating the values list will be fed into the formula as an input. The resulting value is used to set the property being animated. There should be n-1 number of formulas for n values in the values list. The formula is applied starting at the corresponding time in the keyTimes list and up to the next time in the list.</w:t>
            </w:r>
          </w:p>
          <w:p w:rsidRDefault="007133A4" w:rsidP="0037098B" w:rsidR="007133A4">
            <w:r>
              <w:t> </w:t>
            </w:r>
          </w:p>
          <w:p w:rsidRDefault="007133A4" w:rsidP="0037098B" w:rsidR="007133A4">
            <w:r>
              <w:t xml:space="preserve">Formulas can only support a </w:t>
            </w:r>
            <w:r>
              <w:t>calcMode</w:t>
            </w:r>
            <w:r>
              <w:t xml:space="preserve"> (Calculation Mode) of linear or discrete. If another </w:t>
            </w:r>
            <w:r>
              <w:t>calcMode</w:t>
            </w:r>
            <w:r>
              <w:t xml:space="preserve"> is specified or no </w:t>
            </w:r>
            <w:r>
              <w:t>calcMode</w:t>
            </w:r>
            <w:r>
              <w:t xml:space="preserve"> is specified then a </w:t>
            </w:r>
            <w:r>
              <w:t>calcMode</w:t>
            </w:r>
            <w:r>
              <w:t xml:space="preserve"> of linear will be assumed.</w:t>
            </w:r>
          </w:p>
          <w:p w:rsidRDefault="007133A4" w:rsidP="0037098B" w:rsidR="007133A4"/>
          <w:p w:rsidRDefault="007133A4" w:rsidP="0037098B" w:rsidR="007133A4">
            <w:pPr>
              <w:rPr>
                <w:lang w:eastAsia="zh-CN" w:val="en-US"/>
              </w:rPr>
            </w:pPr>
            <w:bookmarkStart w:name="_Toc466268753_1" w:id="100003"/>
            <w:r>
              <w:t xml:space="preserve">Formulas must be written using the elements defined below. When a formula is used in an attribute that takes more than one parameter (such as for </w:t>
            </w:r>
            <w:r>
              <w:t>animateScale</w:t>
            </w:r>
            <w:r>
              <w:t xml:space="preserve"> or </w:t>
            </w:r>
            <w:r>
              <w:t>animateMotion</w:t>
            </w:r>
            <w:r>
              <w:t>), a space will be taken as a delimiter between parameter values. To work around this, either don't put spaces in the formula or include parentheses around the formula.</w:t>
            </w:r>
          </w:p>
          <w:p w:rsidRDefault="007133A4" w:rsidP="0037098B" w:rsidR="007133A4">
            <w:pPr>
              <w:rPr>
                <w:lang w:eastAsia="zh-CN" w:val="en-US"/>
              </w:rPr>
            </w:pPr>
            <w:r>
              <w:t> </w:t>
            </w:r>
          </w:p>
          <w:p w:rsidRDefault="007133A4" w:rsidP="0037098B" w:rsidR="007133A4">
            <w:pPr>
              <w:rPr>
                <w:lang w:eastAsia="zh-CN" w:val="en-US"/>
              </w:rPr>
            </w:pPr>
            <w:r>
              <w:t xml:space="preserve">Formulas within </w:t>
            </w:r>
            <w:r>
              <w:t>values</w:t>
            </w:r>
            <w:r>
              <w:t xml:space="preserve">, </w:t>
            </w:r>
            <w:r>
              <w:t>from</w:t>
            </w:r>
            <w:r>
              <w:t xml:space="preserve">, </w:t>
            </w:r>
            <w:r>
              <w:t>to</w:t>
            </w:r>
            <w:r>
              <w:t xml:space="preserve">, </w:t>
            </w:r>
            <w:r>
              <w:t xml:space="preserve">by </w:t>
            </w:r>
            <w:r>
              <w:t>attributes can be made up of these:</w:t>
            </w:r>
          </w:p>
          <w:p w:rsidRDefault="007133A4" w:rsidP="0037098B" w:rsidR="007133A4">
            <w:pPr>
              <w:pStyle w:val="ListBullet"/>
              <w:rPr>
                <w:lang w:eastAsia="zh-CN" w:val="en-US"/>
              </w:rPr>
            </w:pPr>
            <w:r>
              <w:t>Standard arithmetic operators: ‘+’, ‘-‘, ‘*’, ‘/’, ‘^’, ‘%’ (mod)</w:t>
            </w:r>
          </w:p>
          <w:p w:rsidRDefault="007133A4" w:rsidP="0037098B" w:rsidR="007133A4">
            <w:pPr>
              <w:pStyle w:val="ListBullet"/>
              <w:rPr>
                <w:lang w:eastAsia="zh-CN" w:val="en-US"/>
              </w:rPr>
            </w:pPr>
            <w:r>
              <w:t>Constants:  ‘pi’ ‘e’</w:t>
            </w:r>
          </w:p>
          <w:p w:rsidRDefault="007133A4" w:rsidP="0037098B" w:rsidR="007133A4">
            <w:pPr>
              <w:pStyle w:val="ListBullet"/>
              <w:rPr>
                <w:lang w:eastAsia="zh-CN" w:val="en-US"/>
              </w:rPr>
            </w:pPr>
            <w:r>
              <w:t>Conditional operators: ‘abs’, ‘min’, ‘max’, ‘?’ (if)</w:t>
            </w:r>
          </w:p>
          <w:p w:rsidRDefault="007133A4" w:rsidP="0037098B" w:rsidR="007133A4">
            <w:pPr>
              <w:pStyle w:val="ListBullet"/>
              <w:rPr>
                <w:lang w:eastAsia="zh-CN" w:val="en-US"/>
              </w:rPr>
            </w:pPr>
            <w:r>
              <w:t>Comparison operators: '==', '&gt;=', '&lt;=', '!=', '!'</w:t>
            </w:r>
          </w:p>
          <w:p w:rsidRDefault="007133A4" w:rsidP="0037098B" w:rsidR="007133A4">
            <w:pPr>
              <w:pStyle w:val="ListBullet"/>
              <w:rPr>
                <w:lang w:eastAsia="zh-CN" w:val="es-AR"/>
              </w:rPr>
            </w:pPr>
            <w:r>
              <w:t xml:space="preserve">Trigonometric operators: ‘sin()’, ‘cos()’, ‘tan()’, ‘asin()’, ‘acos()’, ‘atan()’ </w:t>
            </w:r>
          </w:p>
          <w:p w:rsidRDefault="007133A4" w:rsidP="0037098B" w:rsidR="007133A4">
            <w:pPr>
              <w:pStyle w:val="ListBullet"/>
              <w:rPr>
                <w:lang w:eastAsia="zh-CN" w:val="fr-CA"/>
              </w:rPr>
            </w:pPr>
            <w:r>
              <w:t>Natural logarithm ‘ln()’</w:t>
            </w:r>
          </w:p>
          <w:p w:rsidRDefault="007133A4" w:rsidP="0037098B" w:rsidR="007133A4">
            <w:pPr>
              <w:pStyle w:val="ListBullet"/>
              <w:rPr>
                <w:lang w:eastAsia="zh-CN" w:val="fr-CA"/>
              </w:rPr>
            </w:pPr>
            <w:r>
              <w:t>Property references (host supported properties)</w:t>
            </w:r>
          </w:p>
          <w:p w:rsidRDefault="007133A4" w:rsidP="0037098B" w:rsidR="007133A4">
            <w:pPr>
              <w:rPr>
                <w:lang w:eastAsia="zh-CN" w:val="en-US"/>
              </w:rPr>
            </w:pPr>
            <w:r>
              <w:t> </w:t>
            </w:r>
          </w:p>
          <w:p w:rsidRDefault="007133A4" w:rsidP="0037098B" w:rsidR="007133A4">
            <w:pPr>
              <w:rPr>
                <w:lang w:eastAsia="zh-CN" w:val="en-US"/>
              </w:rPr>
            </w:pPr>
            <w:r>
              <w:t>[</w:t>
            </w:r>
            <w:r>
              <w:t>Note: The above formula elements are different than those used in javascript expressions. For example "cos()" used in formulas would be "Math.cos()" in javascript.</w:t>
            </w:r>
            <w:bookmarkEnd w:id="100003"/>
            <w:r>
              <w:t xml:space="preserve"> end note]</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tm</w:t>
            </w:r>
            <w:r>
              <w:t xml:space="preserve"> (Time)</w:t>
            </w:r>
          </w:p>
        </w:tc>
        <w:tc>
          <w:tcPr>
            <w:tcW w:type="pct" w:w="4000"/>
          </w:tcPr>
          <w:p w:rsidRDefault="007133A4" w:rsidP="0037098B" w:rsidR="007133A4">
            <w:r>
              <w:t>This attribute specifies the time at which the attribute being animated will take on the value.</w:t>
            </w:r>
          </w:p>
          <w:p w:rsidRDefault="007133A4" w:rsidP="0037098B" w:rsidR="007133A4"/>
          <w:p w:rsidRDefault="007133A4" w:rsidP="0037098B" w:rsidR="007133A4">
            <w:r>
              <w:t xml:space="preserve">The possible values for this attribute are defined by the </w:t>
            </w:r>
            <w:r>
              <w:t/>
            </w:r>
            <w:hyperlink r:id="rId13">
              <w:r>
                <w:rPr>
                  <w:rStyle w:val="Hyperlink"/>
                </w:rPr>
                <w:t>ST_TLTimeAnimateValueTime</w:t>
              </w:r>
            </w:hyperlink>
            <w:r>
              <w:t/>
            </w:r>
            <w:r>
              <w:t xml:space="preserve"> simple type (§</w:t>
            </w:r>
            <w:fldSimple w:instr="REF book9ca30dee-ed07-42a5-8562-58b1b8a3ae75 \r \h">
              <w:r>
                <w:t>4.8.43</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name="CT_TLTimeAnimateValue"&gt;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11">
        <w:r>
          <w:rPr>
            <w:rStyle w:val="Hyperlink"/>
          </w:rPr>
          <w:t>val</w:t>
        </w:r>
      </w:hyperlink>
      <w:r>
        <w:t>" type="CT_TLAnimVariant"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name="tm" type="</w:t>
      </w:r>
      <w:hyperlink r:id="rId13">
        <w:r>
          <w:rPr>
            <w:rStyle w:val="Hyperlink"/>
          </w:rPr>
          <w:t>ST_TLTimeAnimateValueTime</w:t>
        </w:r>
      </w:hyperlink>
      <w:r>
        <w:t>" use="optional" default="indefinite"/&gt;</w:t>
      </w:r>
    </w:p>
    <w:p w:rsidRDefault="007133A4" w:rsidP="007133A4" w:rsidR="007133A4">
      <w:pPr>
        <w:pStyle w:val="SchemaFragment"/>
        <w:tabs>
          <w:tab w:pos="360" w:val="left"/>
        </w:tabs>
        <w:ind w:hanging="540" w:left="540"/>
      </w:pPr>
      <w:r>
        <w:tab/>
      </w:r>
      <w:r>
        <w:t>&lt;attribute name="fmla" type="xsd:string" use="optional" default=""/&gt;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nim.docx" TargetMode="External"/><Relationship Id="rId9" Type="http://schemas.openxmlformats.org/officeDocument/2006/relationships/hyperlink" Target="cBhvr.docx" TargetMode="External"/><Relationship Id="rId10" Type="http://schemas.openxmlformats.org/officeDocument/2006/relationships/hyperlink" Target="tavLst.docx" TargetMode="External"/><Relationship Id="rId11" Type="http://schemas.openxmlformats.org/officeDocument/2006/relationships/hyperlink" Target="val.docx" TargetMode="External"/><Relationship Id="rId12" Type="http://schemas.openxmlformats.org/officeDocument/2006/relationships/hyperlink" Target="strVal.docx" TargetMode="External"/><Relationship Id="rId13" Type="http://schemas.openxmlformats.org/officeDocument/2006/relationships/hyperlink" Target="ST_TLTimeAnimateValueTi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