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7133A4" w:rsidP="007133A4" w:rsidR="007133A4">
      <w:pPr>
        <w:pStyle w:val="Heading4"/>
        <w:numPr>
          <w:ilvl w:val="0"/>
          <w:numId w:val="0"/>
        </w:numPr>
      </w:pPr>
      <w:bookmarkStart w:name="_Toc147897557_1" w:id="100001"/>
      <w:bookmarkStart w:name="book44aeeb61-1365-4629-8521-6fc08ab2ad6d_1" w:id="100002"/>
      <w:r>
        <w:t>sorterViewPr</w:t>
      </w:r>
      <w:r>
        <w:t xml:space="preserve"> (Slide Sorter View Properties)</w:t>
      </w:r>
      <w:bookmarkEnd w:id="100001"/>
    </w:p>
    <w:bookmarkEnd w:id="100002"/>
    <w:p w:rsidRDefault="007133A4" w:rsidP="007133A4" w:rsidR="007133A4">
      <w:r>
        <w:t>This element functions as a parent element within which all view properties associated with the slide sorter view mode are contained. All properties are defined within the child elements.</w:t>
      </w:r>
    </w:p>
    <w:p w:rsidRDefault="007133A4" w:rsidP="007133A4" w:rsidR="007133A4">
      <w:r>
        <w:t>The slide sorter view displays thumbnails of multiple slides at once; the number of slides and size of thumbnails depends on the scaling factor of the view.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37098B" w:rsidR="007133A4">
        <w:trPr>
          <w:cnfStyle w:val="100000000000"/>
        </w:trPr>
        <w:tc>
          <w:tcPr>
            <w:tcW w:type="pct" w:w="5000"/>
          </w:tcPr>
          <w:p w:rsidRDefault="007133A4" w:rsidP="0037098B" w:rsidR="007133A4">
            <w:r>
              <w:t>Parent Elements</w:t>
            </w:r>
          </w:p>
        </w:tc>
      </w:tr>
      <w:tr w:rsidTr="0037098B" w:rsidR="007133A4">
        <w:tc>
          <w:tcPr>
            <w:tcW w:type="pct" w:w="5000"/>
          </w:tcPr>
          <w:p w:rsidRDefault="007133A4" w:rsidP="0037098B" w:rsidR="007133A4">
            <w:r>
              <w:t/>
            </w:r>
            <w:hyperlink r:id="rId8">
              <w:r>
                <w:rPr>
                  <w:rStyle w:val="Hyperlink"/>
                </w:rPr>
                <w:t>viewPr</w:t>
              </w:r>
            </w:hyperlink>
            <w:r>
              <w:t/>
            </w:r>
            <w:r>
              <w:t xml:space="preserve"> (§</w:t>
            </w:r>
            <w:fldSimple w:instr="REF booka7397f3c-97f9-4d23-b245-e55667e7c19d \r \h">
              <w:r>
                <w:t>4.3.2.18</w:t>
              </w:r>
            </w:fldSimple>
            <w:r>
              <w:t>)</w:t>
            </w:r>
          </w:p>
        </w:tc>
      </w:tr>
    </w:tbl>
    <w:p w:rsidRDefault="007133A4" w:rsidP="007133A4" w:rsidR="007133A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9168"/>
        <w:gridCol w:w="1142"/>
      </w:tblGrid>
      <w:tr w:rsidTr="0037098B" w:rsidR="007133A4">
        <w:trPr>
          <w:cnfStyle w:val="100000000000"/>
        </w:trPr>
        <w:tc>
          <w:tcPr>
            <w:tcW w:type="pct" w:w="4500"/>
          </w:tcPr>
          <w:p w:rsidRDefault="007133A4" w:rsidP="0037098B" w:rsidR="007133A4">
            <w:r>
              <w:t>Child Elements</w:t>
            </w:r>
          </w:p>
        </w:tc>
        <w:tc>
          <w:tcPr>
            <w:tcW w:type="pct" w:w="500"/>
          </w:tcPr>
          <w:p w:rsidRDefault="007133A4" w:rsidP="0037098B" w:rsidR="007133A4">
            <w:r>
              <w:t>Subclause</w:t>
            </w:r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9">
              <w:r>
                <w:rPr>
                  <w:rStyle w:val="Hyperlink"/>
                </w:rPr>
                <w:t>cViewPr</w:t>
              </w:r>
            </w:hyperlink>
            <w:r>
              <w:t/>
            </w:r>
            <w:r>
              <w:t xml:space="preserve"> (Common View Properties)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1d39e8d4-b953-4fa6-8eb6-33e607858a50 \r \h">
              <w:r>
                <w:t>4.3.2.2</w:t>
              </w:r>
            </w:fldSimple>
          </w:p>
        </w:tc>
      </w:tr>
      <w:tr w:rsidTr="0037098B" w:rsidR="007133A4">
        <w:tc>
          <w:tcPr>
            <w:tcW w:type="pct" w:w="4500"/>
          </w:tcPr>
          <w:p w:rsidRDefault="007133A4" w:rsidP="0037098B" w:rsidR="007133A4">
            <w:r>
              <w:t/>
            </w:r>
            <w:hyperlink r:id="rId10">
              <w:r>
                <w:rPr>
                  <w:rStyle w:val="Hyperlink"/>
                </w:rPr>
                <w:t>extLst</w:t>
              </w:r>
            </w:hyperlink>
            <w:r>
              <w:t/>
            </w:r>
            <w:r>
              <w:t xml:space="preserve"> (Extension List)</w:t>
            </w:r>
          </w:p>
        </w:tc>
        <w:tc>
          <w:tcPr>
            <w:tcW w:type="pct" w:w="500"/>
          </w:tcPr>
          <w:p w:rsidRDefault="007133A4" w:rsidP="0037098B" w:rsidR="007133A4">
            <w:r>
              <w:t>§</w:t>
            </w:r>
            <w:fldSimple w:instr="REF book080a06a0-dd06-4328-a514-1d2ba61857d2 \r \h">
              <w:r>
                <w:t>4.2.5</w:t>
              </w:r>
            </w:fldSimple>
          </w:p>
        </w:tc>
      </w:tr>
    </w:tbl>
    <w:p w:rsidRDefault="007133A4" w:rsidP="007133A4" w:rsidR="007133A4"/>
    <w:tbl>
      <w:tblPr>
        <w:tblStyle w:val="ElementTable"/>
        <w:tblW w:type="pct" w:w="5000"/>
        <w:tblLayout w:type="fixed"/>
        <w:tblLook w:val="01E0" w:noVBand="0" w:noHBand="0" w:lastColumn="1" w:firstColumn="1" w:lastRow="1" w:firstRow="1"/>
      </w:tblPr>
      <w:tblGrid>
        <w:gridCol w:w="2062"/>
        <w:gridCol w:w="8248"/>
      </w:tblGrid>
      <w:tr w:rsidTr="0037098B" w:rsidR="007133A4">
        <w:trPr>
          <w:cnfStyle w:val="100000000000"/>
        </w:trPr>
        <w:tc>
          <w:tcPr>
            <w:tcW w:type="pct" w:w="1000"/>
          </w:tcPr>
          <w:p w:rsidRDefault="007133A4" w:rsidP="0037098B" w:rsidR="007133A4">
            <w:r>
              <w:t>Attributes</w:t>
            </w:r>
          </w:p>
        </w:tc>
        <w:tc>
          <w:tcPr>
            <w:tcW w:type="pct" w:w="4000"/>
          </w:tcPr>
          <w:p w:rsidRDefault="007133A4" w:rsidP="0037098B" w:rsidR="007133A4">
            <w:r>
              <w:t>Description</w:t>
            </w:r>
          </w:p>
        </w:tc>
      </w:tr>
      <w:tr w:rsidTr="0037098B" w:rsidR="007133A4">
        <w:tc>
          <w:tcPr>
            <w:tcW w:type="pct" w:w="1000"/>
          </w:tcPr>
          <w:p w:rsidRDefault="007133A4" w:rsidP="0037098B" w:rsidR="007133A4">
            <w:r>
              <w:t>showFormatting</w:t>
            </w:r>
            <w:r>
              <w:t xml:space="preserve"> (Show Formatting)</w:t>
            </w:r>
          </w:p>
        </w:tc>
        <w:tc>
          <w:tcPr>
            <w:tcW w:type="pct" w:w="4000"/>
          </w:tcPr>
          <w:p w:rsidRDefault="007133A4" w:rsidP="0037098B" w:rsidR="007133A4">
            <w:r>
              <w:t>Specifies whether to show associated slide formatting when in slide sorter view mode.</w:t>
            </w:r>
          </w:p>
          <w:p w:rsidRDefault="007133A4" w:rsidP="0037098B" w:rsidR="007133A4"/>
          <w:p w:rsidRDefault="007133A4" w:rsidP="0037098B" w:rsidR="007133A4">
            <w:r>
              <w:t xml:space="preserve">The possible values for this attribute are defined by the XML Schema </w:t>
            </w:r>
            <w:r>
              <w:t>boolean</w:t>
            </w:r>
            <w:r>
              <w:t xml:space="preserve"> datatype.</w:t>
            </w:r>
          </w:p>
        </w:tc>
      </w:tr>
    </w:tbl>
    <w:p w:rsidRDefault="007133A4" w:rsidP="007133A4" w:rsidR="007133A4">
      <w:pPr>
        <w:pStyle w:val="KeepWithNext"/>
      </w:pPr>
      <w:r>
        <w:t>The following XML Schema fragment defines the contents of this element:</w:t>
      </w:r>
    </w:p>
    <w:p w:rsidRDefault="007133A4" w:rsidP="007133A4" w:rsidR="007133A4">
      <w:pPr>
        <w:pStyle w:val="SchemaFragment"/>
        <w:tabs>
          <w:tab w:pos="0" w:val="left"/>
        </w:tabs>
        <w:ind w:hanging="180" w:left="180"/>
      </w:pPr>
      <w:r>
        <w:t>&lt;complexType name="CT_SlideSorterViewProperties"&gt;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&lt;sequence minOccurs="1" maxOccurs="1"&gt;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9">
        <w:r>
          <w:rPr>
            <w:rStyle w:val="Hyperlink"/>
          </w:rPr>
          <w:t>cViewPr</w:t>
        </w:r>
      </w:hyperlink>
      <w:r>
        <w:t>" type="CT_CommonViewProperties" minOccurs="1" maxOccurs="1"/&gt;</w:t>
      </w:r>
    </w:p>
    <w:p w:rsidRDefault="007133A4" w:rsidP="007133A4" w:rsidR="007133A4">
      <w:pPr>
        <w:pStyle w:val="SchemaFragment"/>
        <w:tabs>
          <w:tab w:pos="720" w:val="left"/>
        </w:tabs>
        <w:ind w:hanging="900" w:left="900"/>
      </w:pPr>
      <w:r>
        <w:tab/>
      </w:r>
      <w:r>
        <w:t>&lt;element name="</w:t>
      </w:r>
      <w:hyperlink r:id="rId10">
        <w:r>
          <w:rPr>
            <w:rStyle w:val="Hyperlink"/>
          </w:rPr>
          <w:t>extLst</w:t>
        </w:r>
      </w:hyperlink>
      <w:r>
        <w:t>" type="CT_ExtensionList" minOccurs="0" maxOccurs="1"/&gt;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&lt;/sequence&gt;</w:t>
      </w:r>
    </w:p>
    <w:p w:rsidRDefault="007133A4" w:rsidP="007133A4" w:rsidR="007133A4">
      <w:pPr>
        <w:pStyle w:val="SchemaFragment"/>
        <w:tabs>
          <w:tab w:pos="360" w:val="left"/>
        </w:tabs>
        <w:ind w:hanging="540" w:left="540"/>
      </w:pPr>
      <w:r>
        <w:tab/>
      </w:r>
      <w:r>
        <w:t>&lt;attribute name="showFormatting" type="xsd:boolean" use="optional" default="true"/&gt;</w:t>
      </w:r>
    </w:p>
    <w:p w:rsidRDefault="007133A4" w:rsidP="007133A4" w:rsidR="007133A4">
      <w:pPr>
        <w:pStyle w:val="SchemaFragmentLast"/>
        <w:tabs>
          <w:tab w:pos="0" w:val="left"/>
        </w:tabs>
        <w:ind w:hanging="180" w:left="180"/>
      </w:pPr>
      <w:r>
        <w:t>&lt;/complexType&gt;</w:t>
      </w:r>
    </w:p>
    <w:sectPr w:rsidSect="007133A4" w:rsidR="007133A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7133A4" w:rsidR="0040178F">
    <w:pPr>
      <w:pStyle w:val="Header"/>
    </w:pPr>
    <w:fldSimple w:instr=" STYLEREF  &quot;Heading 1,h1,Level 1 Topic Heading&quot;  \* MERGEFORMAT ">
      <w:r>
        <w:rPr>
          <w:noProof/>
        </w:rPr>
        <w:t>PresentationML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Table of Contents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E36C60D4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7133A4"/>
    <w:rsid w:val="00357DEC"/>
    <w:rsid w:val="0071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7133A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7133A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7133A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7133A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7133A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7133A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7133A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7133A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7133A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7133A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7133A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7133A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7133A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7133A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7133A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7133A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7133A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7133A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7133A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7133A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7133A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7133A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7133A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7133A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7133A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7133A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7133A4"/>
    <w:rPr>
      <w:i/>
    </w:rPr>
  </w:style>
  <w:style w:styleId="ListBullet" w:type="paragraph">
    <w:name w:val="List Bullet"/>
    <w:basedOn w:val="Normal"/>
    <w:uiPriority w:val="99"/>
    <w:qFormat/>
    <w:rsid w:val="007133A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7133A4"/>
    <w:rPr>
      <w:i/>
    </w:rPr>
  </w:style>
  <w:style w:customStyle="true" w:styleId="Definition" w:type="character">
    <w:name w:val="Definition"/>
    <w:basedOn w:val="DefaultParagraphFont"/>
    <w:rsid w:val="007133A4"/>
    <w:rPr>
      <w:b/>
    </w:rPr>
  </w:style>
  <w:style w:styleId="Emphasis" w:type="character">
    <w:name w:val="Emphasis"/>
    <w:aliases w:val="Emphasis slanted"/>
    <w:basedOn w:val="DefaultParagraphFont"/>
    <w:rsid w:val="007133A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7133A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7133A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7133A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7133A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7133A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7133A4"/>
    <w:rPr>
      <w:b/>
    </w:rPr>
  </w:style>
  <w:style w:styleId="ListNumber" w:type="paragraph">
    <w:name w:val="List Number"/>
    <w:basedOn w:val="Normal"/>
    <w:unhideWhenUsed/>
    <w:qFormat/>
    <w:rsid w:val="007133A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7133A4"/>
    <w:rPr>
      <w:rFonts w:hAnsiTheme="majorHAnsi" w:asciiTheme="majorHAnsi"/>
    </w:rPr>
  </w:style>
  <w:style w:customStyle="true" w:styleId="EcmaAnnexNumbering" w:type="numbering">
    <w:name w:val="Ecma Annex Numbering"/>
    <w:rsid w:val="007133A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7133A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7133A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7133A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7133A4"/>
    <w:pPr>
      <w:jc w:val="right"/>
    </w:pPr>
    <w:rPr>
      <w:b w:val="false"/>
    </w:rPr>
  </w:style>
  <w:style w:styleId="TableGrid" w:type="table">
    <w:name w:val="Table Grid"/>
    <w:rsid w:val="007133A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7133A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7133A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7133A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7133A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7133A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7133A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7133A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7133A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7133A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7133A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7133A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7133A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7133A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7133A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7133A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7133A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7133A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7133A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7133A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7133A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7133A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7133A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7133A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7133A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7133A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7133A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7133A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7133A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7133A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7133A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7133A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7133A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7133A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7133A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7133A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7133A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7133A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7133A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7133A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7133A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7133A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7133A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7133A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7133A4"/>
  </w:style>
  <w:style w:styleId="NormalWeb" w:type="paragraph">
    <w:name w:val="Normal (Web)"/>
    <w:basedOn w:val="Normal"/>
    <w:uiPriority w:val="99"/>
    <w:semiHidden/>
    <w:unhideWhenUsed/>
    <w:rsid w:val="007133A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7133A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7133A4"/>
  </w:style>
  <w:style w:customStyle="true" w:styleId="DateChar" w:type="character">
    <w:name w:val="Date Char"/>
    <w:basedOn w:val="DefaultParagraphFont"/>
    <w:link w:val="Date"/>
    <w:uiPriority w:val="99"/>
    <w:semiHidden/>
    <w:rsid w:val="007133A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7133A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7133A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7133A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7133A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7133A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7133A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7133A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7133A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7133A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7133A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7133A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7133A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7133A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7133A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7133A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7133A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7133A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7133A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7133A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7133A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7133A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7133A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7133A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7133A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7133A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7133A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7133A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7133A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7133A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7133A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7133A4"/>
  </w:style>
  <w:style w:styleId="HTMLDefinition" w:type="character">
    <w:name w:val="HTML Definition"/>
    <w:basedOn w:val="DefaultParagraphFont"/>
    <w:uiPriority w:val="99"/>
    <w:semiHidden/>
    <w:unhideWhenUsed/>
    <w:rsid w:val="007133A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7133A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7133A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7133A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7133A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7133A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7133A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7133A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7133A4"/>
  </w:style>
  <w:style w:styleId="1ai" w:type="numbering">
    <w:name w:val="Outline List 1"/>
    <w:basedOn w:val="NoList"/>
    <w:uiPriority w:val="99"/>
    <w:semiHidden/>
    <w:unhideWhenUsed/>
    <w:rsid w:val="007133A4"/>
  </w:style>
  <w:style w:styleId="111111" w:type="numbering">
    <w:name w:val="Outline List 2"/>
    <w:basedOn w:val="NoList"/>
    <w:uiPriority w:val="99"/>
    <w:semiHidden/>
    <w:unhideWhenUsed/>
    <w:rsid w:val="007133A4"/>
  </w:style>
  <w:style w:customStyle="true" w:styleId="Superscript" w:type="character">
    <w:name w:val="Superscript"/>
    <w:basedOn w:val="DefaultParagraphFont"/>
    <w:rsid w:val="007133A4"/>
    <w:rPr>
      <w:vertAlign w:val="superscript"/>
    </w:rPr>
  </w:style>
  <w:style w:customStyle="true" w:styleId="Terminal" w:type="character">
    <w:name w:val="Terminal"/>
    <w:basedOn w:val="DefaultParagraphFont"/>
    <w:rsid w:val="007133A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7133A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7133A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7133A4"/>
    <w:rPr>
      <w:i/>
    </w:rPr>
  </w:style>
  <w:style w:customStyle="true" w:styleId="Emphasisstrong" w:type="character">
    <w:name w:val="Emphasis strong"/>
    <w:basedOn w:val="DefaultParagraphFont"/>
    <w:rsid w:val="007133A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7133A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7133A4"/>
    <w:pPr>
      <w:ind w:left="360"/>
    </w:pPr>
  </w:style>
  <w:style w:customStyle="true" w:styleId="ProductionSuperscript" w:type="character">
    <w:name w:val="Production Superscript"/>
    <w:basedOn w:val="Production"/>
    <w:rsid w:val="007133A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7133A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7133A4"/>
    <w:pPr>
      <w:numPr>
        <w:numId w:val="7"/>
      </w:numPr>
    </w:pPr>
  </w:style>
  <w:style w:customStyle="true" w:styleId="SquareBullet1" w:type="paragraph">
    <w:name w:val="Square Bullet 1"/>
    <w:basedOn w:val="Normal"/>
    <w:rsid w:val="007133A4"/>
    <w:pPr>
      <w:numPr>
        <w:numId w:val="12"/>
      </w:numPr>
    </w:pPr>
  </w:style>
  <w:style w:customStyle="true" w:styleId="SquareBullet2" w:type="paragraph">
    <w:name w:val="Square Bullet 2"/>
    <w:basedOn w:val="Normal"/>
    <w:rsid w:val="007133A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7133A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7133A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7133A4"/>
    <w:pPr>
      <w:numPr>
        <w:numId w:val="16"/>
      </w:numPr>
    </w:pPr>
  </w:style>
  <w:style w:styleId="NoSpacing" w:type="paragraph">
    <w:name w:val="No Spacing"/>
    <w:uiPriority w:val="1"/>
    <w:rsid w:val="007133A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7133A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7133A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7133A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7133A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7133A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7133A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7133A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7133A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7133A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7133A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Relationship Id="rId8" Type="http://schemas.openxmlformats.org/officeDocument/2006/relationships/hyperlink" Target="viewPr.docx" TargetMode="External"/><Relationship Id="rId9" Type="http://schemas.openxmlformats.org/officeDocument/2006/relationships/hyperlink" Target="cViewPr.docx" TargetMode="External"/><Relationship Id="rId10" Type="http://schemas.openxmlformats.org/officeDocument/2006/relationships/hyperlink" Target="extLst.docx" TargetMode="External"/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267</properties:Pages>
  <properties:Words>74237</properties:Words>
  <properties:Characters>423151</properties:Characters>
  <properties:Lines>3526</properties:Lines>
  <properties:Paragraphs>992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14</vt:i4>
      </vt:variant>
    </vt:vector>
  </properties:HeadingPairs>
  <properties:TitlesOfParts>
    <vt:vector size="15" baseType="lpstr">
      <vt:lpstr/>
      <vt:lpstr>PresentationML Reference Material</vt:lpstr>
      <vt:lpstr>    Table of Contents</vt:lpstr>
      <vt:lpstr>    Basics</vt:lpstr>
      <vt:lpstr>        custData (Customer Data)</vt:lpstr>
      <vt:lpstr>        custShow (Custom Show)</vt:lpstr>
      <vt:lpstr>        ext (Extension)</vt:lpstr>
      <vt:lpstr>        extLst (Extension List with Modification Flag)</vt:lpstr>
      <vt:lpstr>        extLst (Extension List)</vt:lpstr>
      <vt:lpstr>        sld (Presentation Slide)</vt:lpstr>
      <vt:lpstr>        sldAll (All Slides)</vt:lpstr>
      <vt:lpstr>        sldRg (Slide Range)</vt:lpstr>
      <vt:lpstr>        tags (Customer Data Tags)</vt:lpstr>
      <vt:lpstr>    Presentation</vt:lpstr>
      <vt:lpstr>        Presentation Properties</vt:lpstr>
    </vt:vector>
  </properties:TitlesOfParts>
  <properties:LinksUpToDate>false</properties:LinksUpToDate>
  <properties:CharactersWithSpaces>496396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2013-05-26T12:25:00Z</dcterms:created>
  <dc:creator>jharrop</dc:creator>
  <cp:lastModifiedBy>docx4j</cp:lastModifiedBy>
  <dcterms:modified xmlns:xsi="http://www.w3.org/2001/XMLSchema-instance" xsi:type="dcterms:W3CDTF">2013-05-26T12:25:00Z</dcterms:modified>
  <cp:revision>1</cp:revision>
</cp:coreProperties>
</file>