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91_1" w:id="100001"/>
      <w:bookmarkStart w:name="bookee90eead-2b3c-48d9-b7e0-c31ef0c308a0_1" w:id="100002"/>
      <w:r>
        <w:t>set</w:t>
      </w:r>
      <w:r>
        <w:t xml:space="preserve"> (Set Time Node Behavior)</w:t>
      </w:r>
      <w:bookmarkEnd w:id="100001"/>
    </w:p>
    <w:bookmarkEnd w:id="100002"/>
    <w:p w:rsidRDefault="007133A4" w:rsidP="007133A4" w:rsidR="007133A4">
      <w:r>
        <w:t>This element allows the setting of a particular property value to a fixed value while the behavior is active and restores the value when the behavior is reset or turned off.</w:t>
      </w:r>
    </w:p>
    <w:p w:rsidRDefault="007133A4" w:rsidP="007133A4" w:rsidR="007133A4">
      <w:r>
        <w:t>[Example:  For example, suppose we want to set certain properties during an animation effect. The &lt;set&gt;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childTnLst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&lt;p:set&gt;</w:t>
      </w:r>
    </w:p>
    <w:p w:rsidRDefault="007133A4" w:rsidP="007133A4" w:rsidR="007133A4">
      <w:pPr>
        <w:pStyle w:val="c"/>
      </w:pPr>
      <w:r>
        <w:t xml:space="preserve">    &lt;p: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0">
        <w:r>
          <w:rPr>
            <w:rStyle w:val="Hyperlink"/>
          </w:rPr>
          <w:t>cTn</w:t>
        </w:r>
      </w:hyperlink>
      <w:r>
        <w:t xml:space="preserve"> id="6" dur="1" fill="hold"&gt;...</w:t>
      </w:r>
    </w:p>
    <w:p w:rsidRDefault="007133A4" w:rsidP="007133A4" w:rsidR="007133A4">
      <w:pPr>
        <w:pStyle w:val="c"/>
      </w:pPr>
      <w:r>
        <w:t xml:space="preserve">      &lt;p: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2">
        <w:r>
          <w:rPr>
            <w:rStyle w:val="Hyperlink"/>
          </w:rPr>
          <w:t>spTgt</w:t>
        </w:r>
      </w:hyperlink>
      <w:r>
        <w:t xml:space="preserve"> spid="4"/&gt;</w:t>
      </w:r>
    </w:p>
    <w:p w:rsidRDefault="007133A4" w:rsidP="007133A4" w:rsidR="007133A4">
      <w:pPr>
        <w:pStyle w:val="c"/>
      </w:pPr>
      <w:r>
        <w:t xml:space="preserve">      &lt;/p: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3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4">
        <w:r>
          <w:rPr>
            <w:rStyle w:val="Hyperlink"/>
          </w:rPr>
          <w:t>attrName</w:t>
        </w:r>
      </w:hyperlink>
      <w:r>
        <w:t>&gt;style.visibility&lt;/p:</w:t>
      </w:r>
      <w:hyperlink r:id="rId14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</w:t>
      </w:r>
      <w:hyperlink r:id="rId13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5">
        <w:r>
          <w:rPr>
            <w:rStyle w:val="Hyperlink"/>
          </w:rPr>
          <w:t>to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6">
        <w:r>
          <w:rPr>
            <w:rStyle w:val="Hyperlink"/>
          </w:rPr>
          <w:t>strVal</w:t>
        </w:r>
      </w:hyperlink>
      <w:r>
        <w:t xml:space="preserve"> </w:t>
      </w:r>
      <w:hyperlink r:id="rId17">
        <w:r>
          <w:rPr>
            <w:rStyle w:val="Hyperlink"/>
          </w:rPr>
          <w:t>val</w:t>
        </w:r>
      </w:hyperlink>
      <w:r>
        <w:t>="visible"/&gt;</w:t>
      </w:r>
    </w:p>
    <w:p w:rsidRDefault="007133A4" w:rsidP="007133A4" w:rsidR="007133A4">
      <w:pPr>
        <w:pStyle w:val="c"/>
      </w:pPr>
      <w:r>
        <w:t xml:space="preserve">    &lt;/p:</w:t>
      </w:r>
      <w:hyperlink r:id="rId15">
        <w:r>
          <w:rPr>
            <w:rStyle w:val="Hyperlink"/>
          </w:rPr>
          <w:t>to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&lt;/p:set&gt;</w:t>
      </w:r>
    </w:p>
    <w:p w:rsidRDefault="007133A4" w:rsidP="007133A4" w:rsidR="007133A4">
      <w:pPr>
        <w:pStyle w:val="c"/>
      </w:pPr>
      <w:r>
        <w:t xml:space="preserve">  &lt;p:</w:t>
      </w:r>
      <w:hyperlink r:id="rId18">
        <w:r>
          <w:rPr>
            <w:rStyle w:val="Hyperlink"/>
          </w:rPr>
          <w:t>animEffect</w:t>
        </w:r>
      </w:hyperlink>
      <w:r>
        <w:t xml:space="preserve"> </w:t>
      </w:r>
      <w:hyperlink r:id="rId19">
        <w:r>
          <w:rPr>
            <w:rStyle w:val="Hyperlink"/>
          </w:rPr>
          <w:t>transition</w:t>
        </w:r>
      </w:hyperlink>
      <w:r>
        <w:t>="in" filter="blinds(horizontal)"&gt;...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childTnLst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childTnLst</w:t>
              </w:r>
            </w:hyperlink>
            <w:r>
              <w:t/>
            </w:r>
            <w:r>
              <w:t xml:space="preserve"> (§</w:t>
            </w:r>
            <w:fldSimple w:instr="REF book8ac96ce9-0d2b-4df0-a942-0105f11e3b71 \r \h">
              <w:r>
                <w:t>4.6.25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subTnLst</w:t>
              </w:r>
            </w:hyperlink>
            <w:r>
              <w:t/>
            </w:r>
            <w:r>
              <w:t xml:space="preserve"> (§</w:t>
            </w:r>
            <w:fldSimple w:instr="REF book5024522a-f87f-4d23-a5e0-59a6558248c0 \r \h">
              <w:r>
                <w:t>4.6.78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tnLst</w:t>
              </w:r>
            </w:hyperlink>
            <w:r>
              <w:t/>
            </w:r>
            <w:r>
              <w:t xml:space="preserve"> (§</w:t>
            </w:r>
            <w:fldSimple w:instr="REF book2bdc2150-38cf-4aee-b975-40b2d068775e \r \h">
              <w:r>
                <w:t>4.6.87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cBhvr</w:t>
              </w:r>
            </w:hyperlink>
            <w:r>
              <w:t/>
            </w:r>
            <w:r>
              <w:t xml:space="preserve"> (Common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5d3fedc-23cd-4c2e-8886-0cd1a6d29a5e \r \h">
              <w:r>
                <w:t>4.6.22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to</w:t>
              </w:r>
            </w:hyperlink>
            <w:r>
              <w:t/>
            </w:r>
            <w:r>
              <w:t xml:space="preserve"> (To)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c6827a6-c6bf-4ce3-9792-5db0657e283e \r \h">
              <w:r>
                <w:t>4.6.89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name="CT_TLSetBehavior"&gt;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cBhvr</w:t>
        </w:r>
      </w:hyperlink>
      <w:r>
        <w:t>" type="CT_TLCommonBehaviorData"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name="to" type="CT_TLAnimVariant"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ildTnLst.docx" TargetMode="External"/><Relationship Id="rId9" Type="http://schemas.openxmlformats.org/officeDocument/2006/relationships/hyperlink" Target="cBhvr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tgtEl.docx" TargetMode="External"/><Relationship Id="rId12" Type="http://schemas.openxmlformats.org/officeDocument/2006/relationships/hyperlink" Target="spTgt.docx" TargetMode="External"/><Relationship Id="rId13" Type="http://schemas.openxmlformats.org/officeDocument/2006/relationships/hyperlink" Target="attrNameLst.docx" TargetMode="External"/><Relationship Id="rId14" Type="http://schemas.openxmlformats.org/officeDocument/2006/relationships/hyperlink" Target="attrName.docx" TargetMode="External"/><Relationship Id="rId15" Type="http://schemas.openxmlformats.org/officeDocument/2006/relationships/hyperlink" Target="to.docx" TargetMode="External"/><Relationship Id="rId16" Type="http://schemas.openxmlformats.org/officeDocument/2006/relationships/hyperlink" Target="strVal.docx" TargetMode="External"/><Relationship Id="rId17" Type="http://schemas.openxmlformats.org/officeDocument/2006/relationships/hyperlink" Target="val.docx" TargetMode="External"/><Relationship Id="rId18" Type="http://schemas.openxmlformats.org/officeDocument/2006/relationships/hyperlink" Target="animEffect.docx" TargetMode="External"/><Relationship Id="rId19" Type="http://schemas.openxmlformats.org/officeDocument/2006/relationships/hyperlink" Target="transition.docx" TargetMode="External"/><Relationship Id="rId20" Type="http://schemas.openxmlformats.org/officeDocument/2006/relationships/hyperlink" Target="subTnLst.docx" TargetMode="External"/><Relationship Id="rId21" Type="http://schemas.openxmlformats.org/officeDocument/2006/relationships/hyperlink" Target="tn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