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78_1" w:id="100001"/>
      <w:bookmarkStart w:name="bookdfbcb1a9-42fc-420d-a93a-0d7d7b6ba266_1" w:id="100002"/>
      <w:r>
        <w:t>par</w:t>
      </w:r>
      <w:r>
        <w:t xml:space="preserve"> (Parallel Time Node)</w:t>
      </w:r>
      <w:bookmarkEnd w:id="100001"/>
    </w:p>
    <w:bookmarkEnd w:id="100002"/>
    <w:p w:rsidRDefault="007133A4" w:rsidP="007133A4" w:rsidR="007133A4">
      <w:r>
        <w:t>This element describes the Parallel time node which can be activated along with other parallel time node containers. Conceptually it can be thought of as follows:</w:t>
      </w:r>
    </w:p>
    <w:p w:rsidRDefault="007133A4" w:rsidP="007133A4" w:rsidR="007133A4">
      <w:r>
        <w:drawing>
          <wp:inline distR="0" distL="0" distB="0" distT="0">
            <wp:extent cy="2271320" cx="1668546"/>
            <wp:effectExtent b="964" r="234" t="0" l="0"/>
            <wp:docPr name="Picture 4" id="3798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271562" cx="166858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7133A4" w:rsidP="007133A4" w:rsidR="007133A4">
      <w:r>
        <w:t>[Example:  Consider a simple animation with a blind entrance. The &lt;par&gt; element should be used as follows:</w:t>
      </w:r>
    </w:p>
    <w:p w:rsidRDefault="007133A4" w:rsidP="007133A4" w:rsidR="007133A4">
      <w:pPr>
        <w:pStyle w:val="c"/>
      </w:pPr>
      <w:r>
        <w:t>&lt;p:</w:t>
      </w:r>
      <w:hyperlink r:id="rId9">
        <w:r>
          <w:rPr>
            <w:rStyle w:val="Hyperlink"/>
          </w:rPr>
          <w:t>timing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10">
        <w:r>
          <w:rPr>
            <w:rStyle w:val="Hyperlink"/>
          </w:rPr>
          <w:t>tnLst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&lt;p:par&gt;</w:t>
      </w:r>
    </w:p>
    <w:p w:rsidRDefault="007133A4" w:rsidP="007133A4" w:rsidR="007133A4">
      <w:pPr>
        <w:pStyle w:val="c"/>
      </w:pPr>
      <w:r>
        <w:t xml:space="preserve">      &lt;p:</w:t>
      </w:r>
      <w:hyperlink r:id="rId11">
        <w:r>
          <w:rPr>
            <w:rStyle w:val="Hyperlink"/>
          </w:rPr>
          <w:t>cTn</w:t>
        </w:r>
      </w:hyperlink>
      <w:r>
        <w:t xml:space="preserve"> id="1" dur="indefinite" restart="never" nodeType="tmRoot"&gt;</w:t>
      </w:r>
    </w:p>
    <w:p w:rsidRDefault="007133A4" w:rsidP="007133A4" w:rsidR="007133A4">
      <w:pPr>
        <w:pStyle w:val="c"/>
      </w:pPr>
      <w:r>
        <w:t xml:space="preserve">        &lt;p:</w:t>
      </w:r>
      <w:hyperlink r:id="rId12">
        <w:r>
          <w:rPr>
            <w:rStyle w:val="Hyperlink"/>
          </w:rPr>
          <w:t>childTnLst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  &lt;p:</w:t>
      </w:r>
      <w:hyperlink r:id="rId13">
        <w:r>
          <w:rPr>
            <w:rStyle w:val="Hyperlink"/>
          </w:rPr>
          <w:t>seq</w:t>
        </w:r>
      </w:hyperlink>
      <w:r>
        <w:t xml:space="preserve"> concurrent="1" nextAc="seek"&gt;</w:t>
      </w:r>
    </w:p>
    <w:p w:rsidRDefault="007133A4" w:rsidP="007133A4" w:rsidR="007133A4">
      <w:pPr>
        <w:pStyle w:val="c"/>
      </w:pPr>
      <w:r>
        <w:t xml:space="preserve">            ...</w:t>
      </w:r>
    </w:p>
    <w:p w:rsidRDefault="007133A4" w:rsidP="007133A4" w:rsidR="007133A4">
      <w:pPr>
        <w:pStyle w:val="c"/>
      </w:pPr>
      <w:r>
        <w:t xml:space="preserve">          &lt;/p:</w:t>
      </w:r>
      <w:hyperlink r:id="rId13">
        <w:r>
          <w:rPr>
            <w:rStyle w:val="Hyperlink"/>
          </w:rPr>
          <w:t>seq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&lt;/p:</w:t>
      </w:r>
      <w:hyperlink r:id="rId12">
        <w:r>
          <w:rPr>
            <w:rStyle w:val="Hyperlink"/>
          </w:rPr>
          <w:t>childTnLst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&lt;/p:</w:t>
      </w:r>
      <w:hyperlink r:id="rId11">
        <w:r>
          <w:rPr>
            <w:rStyle w:val="Hyperlink"/>
          </w:rPr>
          <w:t>cTn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&lt;/p:par&gt;</w:t>
      </w:r>
    </w:p>
    <w:p w:rsidRDefault="007133A4" w:rsidP="007133A4" w:rsidR="007133A4">
      <w:pPr>
        <w:pStyle w:val="c"/>
      </w:pPr>
      <w:r>
        <w:t xml:space="preserve">  &lt;/p:</w:t>
      </w:r>
      <w:hyperlink r:id="rId10">
        <w:r>
          <w:rPr>
            <w:rStyle w:val="Hyperlink"/>
          </w:rPr>
          <w:t>tnLst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9">
        <w:r>
          <w:rPr>
            <w:rStyle w:val="Hyperlink"/>
          </w:rPr>
          <w:t>timing</w:t>
        </w:r>
      </w:hyperlink>
      <w:r>
        <w:t>&gt;</w:t>
      </w:r>
    </w:p>
    <w:p w:rsidRDefault="007133A4" w:rsidP="007133A4" w:rsidR="007133A4">
      <w:r>
        <w:t xml:space="preserve">End Example]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childTnLst</w:t>
              </w:r>
            </w:hyperlink>
            <w:r>
              <w:t/>
            </w:r>
            <w:r>
              <w:t xml:space="preserve"> (§</w:t>
            </w:r>
            <w:fldSimple w:instr="REF book8ac96ce9-0d2b-4df0-a942-0105f11e3b71 \r \h">
              <w:r>
                <w:t>4.6.25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subTnLst</w:t>
              </w:r>
            </w:hyperlink>
            <w:r>
              <w:t/>
            </w:r>
            <w:r>
              <w:t xml:space="preserve"> (§</w:t>
            </w:r>
            <w:fldSimple w:instr="REF book5024522a-f87f-4d23-a5e0-59a6558248c0 \r \h">
              <w:r>
                <w:t>4.6.78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tnLst</w:t>
              </w:r>
            </w:hyperlink>
            <w:r>
              <w:t/>
            </w:r>
            <w:r>
              <w:t xml:space="preserve"> (§</w:t>
            </w:r>
            <w:fldSimple w:instr="REF book2bdc2150-38cf-4aee-b975-40b2d068775e \r \h">
              <w:r>
                <w:t>4.6.87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cTn</w:t>
              </w:r>
            </w:hyperlink>
            <w:r>
              <w:t/>
            </w:r>
            <w:r>
              <w:t xml:space="preserve"> (Common Time Node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c2c079d5-3b73-4797-bd17-01387114cae2 \r \h">
              <w:r>
                <w:t>4.6.33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name="CT_TLTimeNodeParallel"&gt;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cTn</w:t>
        </w:r>
      </w:hyperlink>
      <w:r>
        <w:t>" type="CT_TLCommonTimeNodeData" minOccurs="1"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0.png"></Relationship><Relationship Id="rId9" Type="http://schemas.openxmlformats.org/officeDocument/2006/relationships/hyperlink" Target="timing.docx" TargetMode="External"/><Relationship Id="rId10" Type="http://schemas.openxmlformats.org/officeDocument/2006/relationships/hyperlink" Target="tnLst.docx" TargetMode="External"/><Relationship Id="rId11" Type="http://schemas.openxmlformats.org/officeDocument/2006/relationships/hyperlink" Target="cTn.docx" TargetMode="External"/><Relationship Id="rId12" Type="http://schemas.openxmlformats.org/officeDocument/2006/relationships/hyperlink" Target="childTnLst.docx" TargetMode="External"/><Relationship Id="rId13" Type="http://schemas.openxmlformats.org/officeDocument/2006/relationships/hyperlink" Target="seq.docx" TargetMode="External"/><Relationship Id="rId14" Type="http://schemas.openxmlformats.org/officeDocument/2006/relationships/hyperlink" Target="subTn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