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18_1" w:id="100001"/>
      <w:bookmarkStart w:name="book43f73e02-d5f0-4ca2-82a8-7cfdbe99881a_1" w:id="100002"/>
      <w:r>
        <w:t>kinsoku</w:t>
      </w:r>
      <w:r>
        <w:t xml:space="preserve"> (Kinsoku Settings)</w:t>
      </w:r>
      <w:bookmarkEnd w:id="100001"/>
    </w:p>
    <w:bookmarkEnd w:id="100002"/>
    <w:p w:rsidRDefault="007133A4" w:rsidP="007133A4" w:rsidR="007133A4">
      <w:r>
        <w:t>This element specifies the presentation-wide kinsoku settings that define the line breaking behaviour of East Asian text within the corresponding presentation.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presentation</w:t>
              </w:r>
            </w:hyperlink>
            <w:r>
              <w:t/>
            </w:r>
            <w:r>
              <w:t xml:space="preserve"> (§</w:t>
            </w:r>
            <w:fldSimple w:instr="REF book15cdf4ca-4ba8-4ae0-9ae8-f66a392101ea \r \h">
              <w:r>
                <w:t>4.3.1.24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invalEndChars</w:t>
            </w:r>
            <w:r>
              <w:t xml:space="preserve"> (Invalid Kinsoku End Characters)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characters that are not valid for ending a line of text with.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invalStChars</w:t>
            </w:r>
            <w:r>
              <w:t xml:space="preserve"> (Invalid Kinsoku Start Characters)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characters that are not valid for starting a line of text with.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lang</w:t>
            </w:r>
            <w:r>
              <w:t xml:space="preserve"> (Language)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corresponding East Asian language that these settings apply to.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name="CT_Kinsoku"&gt;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name="lang" type="xsd:string"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name="invalStChars" type="xsd:string" use="required"/&gt;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name="invalEndChars" type="xsd:string" use="required"/&gt;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resenta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