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15_1" w:id="100001"/>
      <w:bookmarkStart w:name="book6417cb9a-7e63-4b75-90fe-f5f3995f2dbf_1" w:id="100002"/>
      <w:r>
        <w:t>handoutMasterIdLst</w:t>
      </w:r>
      <w:r>
        <w:t xml:space="preserve"> (List of Handout Master IDs)</w:t>
      </w:r>
      <w:bookmarkEnd w:id="100001"/>
    </w:p>
    <w:bookmarkEnd w:id="100002"/>
    <w:p w:rsidRDefault="007133A4" w:rsidP="007133A4" w:rsidR="007133A4">
      <w:r>
        <w:t>This element specifies a list of identification information for the handout master slides that are available within the corresponding presentation. A handout master is a slide that is specifically designed for printing as a handout.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handoutMasterId</w:t>
              </w:r>
            </w:hyperlink>
            <w:r>
              <w:t/>
            </w:r>
            <w:r>
              <w:t xml:space="preserve"> (Handout Master ID)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462d811-2870-4447-ae2a-a1156a9d1598 \r \h">
              <w:r>
                <w:t>4.3.1.11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name="CT_HandoutMasterIdList"&gt;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handoutMasterId</w:t>
        </w:r>
      </w:hyperlink>
      <w:r>
        <w:t>" type="CT_HandoutMasterIdListEntry"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handoutMaster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