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43_1" w:id="100001"/>
      <w:bookmarkStart w:name="book9656ae17-45d6-4d2e-b886-b7e1a2d1b749_1" w:id="100002"/>
      <w:r>
        <w:t>gridSpacing</w:t>
      </w:r>
      <w:r>
        <w:t xml:space="preserve"> (Grid Spacing)</w:t>
      </w:r>
      <w:bookmarkEnd w:id="100001"/>
    </w:p>
    <w:bookmarkEnd w:id="100002"/>
    <w:p w:rsidRDefault="007133A4" w:rsidP="007133A4" w:rsidR="007133A4">
      <w:r>
        <w:t xml:space="preserve">This element specifies the grid spacing that should be used for the grid underlying the </w:t>
      </w:r>
      <w:hyperlink r:id="rId8">
        <w:r>
          <w:rPr>
            <w:rStyle w:val="Hyperlink"/>
          </w:rPr>
          <w:t>presentation</w:t>
        </w:r>
      </w:hyperlink>
      <w:r>
        <w:t xml:space="preserve"> document. The grid may be used to align objects on the slide and to display visual positioning cues.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viewPr</w:t>
              </w:r>
            </w:hyperlink>
            <w:r>
              <w:t/>
            </w:r>
            <w:r>
              <w:t xml:space="preserve"> (§</w:t>
            </w:r>
            <w:fldSimple w:instr="REF booka7397f3c-97f9-4d23-b245-e55667e7c19d \r \h">
              <w:r>
                <w:t>4.3.2.18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cx</w:t>
            </w:r>
            <w:r>
              <w:t xml:space="preserve"> (Extent Length)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length of the extents rectangle in EMUs. This rectangle shall dictate the size of the object as displayed (the result of any scaling to the original object).</w:t>
            </w:r>
          </w:p>
          <w:p w:rsidRDefault="007133A4" w:rsidP="0037098B" w:rsidR="007133A4"/>
          <w:p w:rsidRDefault="007133A4" w:rsidP="0037098B" w:rsidR="007133A4">
            <w:r>
              <w:t>[</w:t>
            </w:r>
            <w:r>
              <w:t>Example</w:t>
            </w:r>
            <w:r>
              <w:t>: Consider a DrawingML object specified as follows:</w:t>
            </w:r>
          </w:p>
          <w:p w:rsidRDefault="007133A4" w:rsidP="0037098B" w:rsidR="007133A4"/>
          <w:p w:rsidRDefault="007133A4" w:rsidP="0037098B" w:rsidR="007133A4">
            <w:pPr>
              <w:pStyle w:val="c"/>
            </w:pPr>
            <w:r>
              <w:t>&lt;… cx="1828800" cy="200000"/&gt;</w:t>
            </w:r>
          </w:p>
          <w:p w:rsidRDefault="007133A4" w:rsidP="0037098B" w:rsidR="007133A4"/>
          <w:p w:rsidRDefault="007133A4" w:rsidP="0037098B" w:rsidR="007133A4">
            <w:r>
              <w:t xml:space="preserve">The </w:t>
            </w:r>
            <w:r>
              <w:t>cx</w:t>
            </w:r>
            <w:r>
              <w:t xml:space="preserve"> attributes specifies that this object has a height of </w:t>
            </w:r>
            <w:r>
              <w:t>1828800</w:t>
            </w:r>
            <w:r>
              <w:t xml:space="preserve"> EMUs (English Metric Units).  </w:t>
            </w:r>
            <w:r>
              <w:t>end example</w:t>
            </w:r>
            <w:r>
              <w:t>]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ST_PositiveCoordinate</w:t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cy</w:t>
            </w:r>
            <w:r>
              <w:t xml:space="preserve"> (Extent Width)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width of the extents rectangle in EMUs. This rectangle shall dictate the size of the object as displayed (the result of any scaling to the original object).</w:t>
            </w:r>
          </w:p>
          <w:p w:rsidRDefault="007133A4" w:rsidP="0037098B" w:rsidR="007133A4"/>
          <w:p w:rsidRDefault="007133A4" w:rsidP="0037098B" w:rsidR="007133A4">
            <w:r>
              <w:t>[</w:t>
            </w:r>
            <w:r>
              <w:t>Example</w:t>
            </w:r>
            <w:r>
              <w:t>: Consider a DrawingML object specified as follows:</w:t>
            </w:r>
          </w:p>
          <w:p w:rsidRDefault="007133A4" w:rsidP="0037098B" w:rsidR="007133A4"/>
          <w:p w:rsidRDefault="007133A4" w:rsidP="0037098B" w:rsidR="007133A4">
            <w:pPr>
              <w:pStyle w:val="c"/>
            </w:pPr>
            <w:r>
              <w:t>&lt; … cx="1828800" cy="200000"/&gt;</w:t>
            </w:r>
          </w:p>
          <w:p w:rsidRDefault="007133A4" w:rsidP="0037098B" w:rsidR="007133A4"/>
          <w:p w:rsidRDefault="007133A4" w:rsidP="0037098B" w:rsidR="007133A4">
            <w:r>
              <w:t xml:space="preserve">The </w:t>
            </w:r>
            <w:r>
              <w:t>cy</w:t>
            </w:r>
            <w:r>
              <w:t xml:space="preserve"> attribute specifies that this object has a width of </w:t>
            </w:r>
            <w:r>
              <w:t>200000</w:t>
            </w:r>
            <w:r>
              <w:t xml:space="preserve"> EMUs (English Metric Units).  </w:t>
            </w:r>
            <w:r>
              <w:t>end example</w:t>
            </w:r>
            <w:r>
              <w:t>]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ST_PositiveCoordinate</w:t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name="CT_PositiveSize2D"&gt;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name="cx" type="ST_PositiveCoordinate"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name="cy" type="ST_PositiveCoordinate"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view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