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67_1" w:id="100001"/>
      <w:bookmarkStart w:name="book8e7a99c4-ea64-401b-9ca6-732b3d25b9dc_1" w:id="100002"/>
      <w:r>
        <w:t>fltVal</w:t>
      </w:r>
      <w:r>
        <w:t xml:space="preserve"> (Float Value)</w:t>
      </w:r>
      <w:bookmarkEnd w:id="100001"/>
    </w:p>
    <w:bookmarkEnd w:id="100002"/>
    <w:p w:rsidRDefault="007133A4" w:rsidP="007133A4" w:rsidR="007133A4">
      <w:r>
        <w:t xml:space="preserve">This element describes a float variant.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progress</w:t>
              </w:r>
            </w:hyperlink>
            <w:r>
              <w:t/>
            </w:r>
            <w:r>
              <w:t xml:space="preserve"> (§</w:t>
            </w:r>
            <w:fldSimple w:instr="REF bookd0d0e9c3-48db-4bf0-aecd-1892252e29b1 \r \h">
              <w:r>
                <w:t>4.6.57</w:t>
              </w:r>
            </w:fldSimple>
            <w:r>
              <w:t xml:space="preserve">); </w:t>
            </w:r>
            <w:r>
              <w:t>to</w:t>
            </w:r>
            <w:r>
              <w:t xml:space="preserve"> (§</w:t>
            </w:r>
            <w:fldSimple w:instr="REF bookac6827a6-c6bf-4ce3-9792-5db0657e283e \r \h">
              <w:r>
                <w:t>4.6.89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(§</w:t>
            </w:r>
            <w:fldSimple w:instr="REF book0d4814a5-5623-4b59-9828-9314f249bf59 \r \h">
              <w:r>
                <w:t>4.6.92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value of this element as a floating point.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float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name="CT_TLAnimVariantFloatVal"&gt;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type="xsd:float"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gress.docx" TargetMode="External"/><Relationship Id="rId9" Type="http://schemas.openxmlformats.org/officeDocument/2006/relationships/hyperlink" Target="v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