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64_1" w:id="100001"/>
      <w:bookmarkStart w:name="book137de590-5edc-4f8f-ad80-6246cea6e4eb_1" w:id="100002"/>
      <w:r>
        <w:t>endSync</w:t>
      </w:r>
      <w:r>
        <w:t xml:space="preserve"> (EndSync)</w:t>
      </w:r>
      <w:bookmarkEnd w:id="100001"/>
    </w:p>
    <w:bookmarkEnd w:id="100002"/>
    <w:p w:rsidRDefault="007133A4" w:rsidP="007133A4" w:rsidR="007133A4">
      <w:r>
        <w:t xml:space="preserve">This element is used to synchronizes the stopping of parallel elements in the </w:t>
      </w:r>
      <w:hyperlink r:id="rId8">
        <w:r>
          <w:rPr>
            <w:rStyle w:val="Hyperlink"/>
          </w:rPr>
          <w:t>timing</w:t>
        </w:r>
      </w:hyperlink>
      <w:r>
        <w:t xml:space="preserve"> tree. It is used on interactive timeline sequences to specify that the interactive sequence’s duration ends when all of the child timenodes have ended.  It is also used to make interactive sequences restart-able (so that the entire interactive sequence can be repeated if the trigger object is clicked on repeatedly).</w:t>
      </w:r>
    </w:p>
    <w:p w:rsidRDefault="007133A4" w:rsidP="007133A4" w:rsidR="007133A4">
      <w:r>
        <w:t>[Example:  Consider a shape with a fill change animation. The &lt;endSync&gt; element should be used as follows:</w:t>
      </w:r>
    </w:p>
    <w:p w:rsidRDefault="007133A4" w:rsidP="007133A4" w:rsidR="007133A4">
      <w:pPr>
        <w:pStyle w:val="c"/>
      </w:pPr>
      <w:r>
        <w:t>&lt;p:</w:t>
      </w:r>
      <w:hyperlink r:id="rId9">
        <w:r>
          <w:rPr>
            <w:rStyle w:val="Hyperlink"/>
          </w:rPr>
          <w:t>seq</w:t>
        </w:r>
      </w:hyperlink>
      <w:r>
        <w:t xml:space="preserve"> concurrent="1" nextAc="seek"&gt;</w:t>
      </w:r>
    </w:p>
    <w:p w:rsidRDefault="007133A4" w:rsidP="007133A4" w:rsidR="007133A4">
      <w:pPr>
        <w:pStyle w:val="c"/>
      </w:pPr>
      <w:r>
        <w:t xml:space="preserve">  &lt;p:</w:t>
      </w:r>
      <w:hyperlink r:id="rId10">
        <w:r>
          <w:rPr>
            <w:rStyle w:val="Hyperlink"/>
          </w:rPr>
          <w:t>cTn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1">
        <w:r>
          <w:rPr>
            <w:rStyle w:val="Hyperlink"/>
          </w:rPr>
          <w:t>stCondLst</w:t>
        </w:r>
      </w:hyperlink>
      <w:r>
        <w:t>/&gt;</w:t>
      </w:r>
    </w:p>
    <w:p w:rsidRDefault="007133A4" w:rsidP="007133A4" w:rsidR="007133A4">
      <w:pPr>
        <w:pStyle w:val="c"/>
      </w:pPr>
      <w:r>
        <w:t xml:space="preserve">    &lt;p:endSync evt="end" delay="0"&gt;</w:t>
      </w:r>
    </w:p>
    <w:p w:rsidRDefault="007133A4" w:rsidP="007133A4" w:rsidR="007133A4">
      <w:pPr>
        <w:pStyle w:val="c"/>
      </w:pPr>
      <w:r>
        <w:t xml:space="preserve">      &lt;p:</w:t>
      </w:r>
      <w:hyperlink r:id="rId12">
        <w:r>
          <w:rPr>
            <w:rStyle w:val="Hyperlink"/>
          </w:rPr>
          <w:t>rtn</w:t>
        </w:r>
      </w:hyperlink>
      <w:r>
        <w:t xml:space="preserve"> </w:t>
      </w:r>
      <w:hyperlink r:id="rId13">
        <w:r>
          <w:rPr>
            <w:rStyle w:val="Hyperlink"/>
          </w:rPr>
          <w:t>val</w:t>
        </w:r>
      </w:hyperlink>
      <w:r>
        <w:t>="all"/&gt;</w:t>
      </w:r>
    </w:p>
    <w:p w:rsidRDefault="007133A4" w:rsidP="007133A4" w:rsidR="007133A4">
      <w:pPr>
        <w:pStyle w:val="c"/>
      </w:pPr>
      <w:r>
        <w:t xml:space="preserve">    &lt;/p:endSync&gt;</w:t>
      </w:r>
    </w:p>
    <w:p w:rsidRDefault="007133A4" w:rsidP="007133A4" w:rsidR="007133A4">
      <w:pPr>
        <w:pStyle w:val="c"/>
      </w:pPr>
      <w:r>
        <w:t xml:space="preserve">    &lt;p:</w:t>
      </w:r>
      <w:hyperlink r:id="rId14">
        <w:r>
          <w:rPr>
            <w:rStyle w:val="Hyperlink"/>
          </w:rPr>
          <w:t>childTnLst</w:t>
        </w:r>
      </w:hyperlink>
      <w:r>
        <w:t>/&gt;</w:t>
      </w:r>
    </w:p>
    <w:p w:rsidRDefault="007133A4" w:rsidP="007133A4" w:rsidR="007133A4">
      <w:pPr>
        <w:pStyle w:val="c"/>
      </w:pPr>
      <w:r>
        <w:t xml:space="preserve">  &lt;/p:</w:t>
      </w:r>
      <w:hyperlink r:id="rId10">
        <w:r>
          <w:rPr>
            <w:rStyle w:val="Hyperlink"/>
          </w:rPr>
          <w:t>cTn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15">
        <w:r>
          <w:rPr>
            <w:rStyle w:val="Hyperlink"/>
          </w:rPr>
          <w:t>nextCondLst</w:t>
        </w:r>
      </w:hyperlink>
      <w:r>
        <w:t>/&gt;</w:t>
      </w:r>
    </w:p>
    <w:p w:rsidRDefault="007133A4" w:rsidP="007133A4" w:rsidR="007133A4">
      <w:pPr>
        <w:pStyle w:val="c"/>
      </w:pPr>
      <w:r>
        <w:t>&lt;/p:</w:t>
      </w:r>
      <w:hyperlink r:id="rId9">
        <w:r>
          <w:rPr>
            <w:rStyle w:val="Hyperlink"/>
          </w:rPr>
          <w:t>seq</w:t>
        </w:r>
      </w:hyperlink>
      <w:r>
        <w:t>&gt;</w:t>
      </w:r>
    </w:p>
    <w:p w:rsidRDefault="007133A4" w:rsidP="007133A4" w:rsidR="007133A4">
      <w:r>
        <w:t>End Example]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10">
              <w:r>
                <w:rPr>
                  <w:rStyle w:val="Hyperlink"/>
                </w:rPr>
                <w:t>cTn</w:t>
              </w:r>
            </w:hyperlink>
            <w:r>
              <w:t/>
            </w:r>
            <w:r>
              <w:t xml:space="preserve"> (§</w:t>
            </w:r>
            <w:fldSimple w:instr="REF bookc2c079d5-3b73-4797-bd17-01387114cae2 \r \h">
              <w:r>
                <w:t>4.6.33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2">
              <w:r>
                <w:rPr>
                  <w:rStyle w:val="Hyperlink"/>
                </w:rPr>
                <w:t>rtn</w:t>
              </w:r>
            </w:hyperlink>
            <w:r>
              <w:t/>
            </w:r>
            <w:r>
              <w:t xml:space="preserve"> (Runtime Node Trigger Choice)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6cd5df28-a8ef-4482-bb58-804daf310a27 \r \h">
              <w:r>
                <w:t>4.6.64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6">
              <w:r>
                <w:rPr>
                  <w:rStyle w:val="Hyperlink"/>
                </w:rPr>
                <w:t>tgtEl</w:t>
              </w:r>
            </w:hyperlink>
            <w:r>
              <w:t/>
            </w:r>
            <w:r>
              <w:t xml:space="preserve"> (Target Element)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35382353-db00-4543-ae94-02254b74b2ef \r \h">
              <w:r>
                <w:t>4.6.81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7">
              <w:r>
                <w:rPr>
                  <w:rStyle w:val="Hyperlink"/>
                </w:rPr>
                <w:t>tn</w:t>
              </w:r>
            </w:hyperlink>
            <w:r>
              <w:t/>
            </w:r>
            <w:r>
              <w:t xml:space="preserve"> (Time Node)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ded2d98d-1f5e-49f9-bb13-656960fdc70f \r \h">
              <w:r>
                <w:t>4.6.86</w:t>
              </w:r>
            </w:fldSimple>
          </w:p>
        </w:tc>
      </w:tr>
    </w:tbl>
    <w:p w:rsidRDefault="007133A4" w:rsidP="007133A4" w:rsidR="007133A4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37098B" w:rsidR="007133A4">
        <w:trPr>
          <w:cnfStyle w:val="100000000000"/>
        </w:trPr>
        <w:tc>
          <w:tcPr>
            <w:tcW w:type="pct" w:w="1000"/>
          </w:tcPr>
          <w:p w:rsidRDefault="007133A4" w:rsidP="0037098B" w:rsidR="007133A4">
            <w:r>
              <w:t>Attributes</w:t>
            </w:r>
          </w:p>
        </w:tc>
        <w:tc>
          <w:tcPr>
            <w:tcW w:type="pct" w:w="40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1000"/>
          </w:tcPr>
          <w:p w:rsidRDefault="007133A4" w:rsidP="0037098B" w:rsidR="007133A4">
            <w:r>
              <w:t>delay</w:t>
            </w:r>
            <w:r>
              <w:t xml:space="preserve"> (Trigger Delay)</w:t>
            </w:r>
          </w:p>
        </w:tc>
        <w:tc>
          <w:tcPr>
            <w:tcW w:type="pct" w:w="4000"/>
          </w:tcPr>
          <w:p w:rsidRDefault="007133A4" w:rsidP="0037098B" w:rsidR="007133A4">
            <w:r>
              <w:t>This attribute describes the delay after an animation is triggered.</w:t>
            </w:r>
          </w:p>
          <w:p w:rsidRDefault="007133A4" w:rsidP="0037098B" w:rsidR="007133A4"/>
          <w:p w:rsidRDefault="007133A4" w:rsidP="0037098B" w:rsidR="007133A4">
            <w:r>
              <w:t xml:space="preserve">The possible values for this attribute are defined by the </w:t>
            </w:r>
            <w:r>
              <w:t/>
            </w:r>
            <w:hyperlink r:id="rId18">
              <w:r>
                <w:rPr>
                  <w:rStyle w:val="Hyperlink"/>
                </w:rPr>
                <w:t>ST_TLTime</w:t>
              </w:r>
            </w:hyperlink>
            <w:r>
              <w:t/>
            </w:r>
            <w:r>
              <w:t xml:space="preserve"> simple type (§</w:t>
            </w:r>
            <w:fldSimple w:instr="REF booke8dca548-13dd-4a91-bbf1-ee36b745fc65 \r \h">
              <w:r>
                <w:t>4.8.42</w:t>
              </w:r>
            </w:fldSimple>
            <w:r>
              <w:t>).</w:t>
            </w:r>
          </w:p>
        </w:tc>
      </w:tr>
      <w:tr w:rsidTr="0037098B" w:rsidR="007133A4">
        <w:tc>
          <w:tcPr>
            <w:tcW w:type="pct" w:w="1000"/>
          </w:tcPr>
          <w:p w:rsidRDefault="007133A4" w:rsidP="0037098B" w:rsidR="007133A4">
            <w:r>
              <w:t>evt</w:t>
            </w:r>
            <w:r>
              <w:t xml:space="preserve"> (Trigger Event)</w:t>
            </w:r>
          </w:p>
        </w:tc>
        <w:tc>
          <w:tcPr>
            <w:tcW w:type="pct" w:w="4000"/>
          </w:tcPr>
          <w:p w:rsidRDefault="007133A4" w:rsidP="0037098B" w:rsidR="007133A4">
            <w:r>
              <w:t>This attribute describes the event that triggers an animation.</w:t>
            </w:r>
          </w:p>
          <w:p w:rsidRDefault="007133A4" w:rsidP="0037098B" w:rsidR="007133A4"/>
          <w:p w:rsidRDefault="007133A4" w:rsidP="0037098B" w:rsidR="007133A4">
            <w:r>
              <w:t xml:space="preserve">The possible values for this attribute are defined by the </w:t>
            </w:r>
            <w:r>
              <w:t/>
            </w:r>
            <w:hyperlink r:id="rId19">
              <w:r>
                <w:rPr>
                  <w:rStyle w:val="Hyperlink"/>
                </w:rPr>
                <w:t>ST_TLTriggerEvent</w:t>
              </w:r>
            </w:hyperlink>
            <w:r>
              <w:t/>
            </w:r>
            <w:r>
              <w:t xml:space="preserve"> simple type (§</w:t>
            </w:r>
            <w:fldSimple w:instr="REF book1e389d1a-db63-4344-a8c9-1feb94948f45 \r \h">
              <w:r>
                <w:t>4.8.52</w:t>
              </w:r>
            </w:fldSimple>
            <w:r>
              <w:t>).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name="CT_TLTimeCondition"&gt;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&lt;choice minOccurs="0" maxOccurs="1"&gt;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6">
        <w:r>
          <w:rPr>
            <w:rStyle w:val="Hyperlink"/>
          </w:rPr>
          <w:t>tgtEl</w:t>
        </w:r>
      </w:hyperlink>
      <w:r>
        <w:t>" type="CT_TLTimeTargetElement"/&gt;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7">
        <w:r>
          <w:rPr>
            <w:rStyle w:val="Hyperlink"/>
          </w:rPr>
          <w:t>tn</w:t>
        </w:r>
      </w:hyperlink>
      <w:r>
        <w:t>" type="CT_TLTriggerTimeNodeID"/&gt;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rtn</w:t>
        </w:r>
      </w:hyperlink>
      <w:r>
        <w:t>" type="CT_TLTriggerRuntimeNode"/&gt;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&lt;/choice&gt;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name="evt" use="optional" type="</w:t>
      </w:r>
      <w:hyperlink r:id="rId19">
        <w:r>
          <w:rPr>
            <w:rStyle w:val="Hyperlink"/>
          </w:rPr>
          <w:t>ST_TLTriggerEvent</w:t>
        </w:r>
      </w:hyperlink>
      <w:r>
        <w:t>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name="delay" type="</w:t>
      </w:r>
      <w:hyperlink r:id="rId18">
        <w:r>
          <w:rPr>
            <w:rStyle w:val="Hyperlink"/>
          </w:rPr>
          <w:t>ST_TLTime</w:t>
        </w:r>
      </w:hyperlink>
      <w:r>
        <w:t>" use="optional"/&gt;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iming.docx" TargetMode="External"/><Relationship Id="rId9" Type="http://schemas.openxmlformats.org/officeDocument/2006/relationships/hyperlink" Target="seq.docx" TargetMode="External"/><Relationship Id="rId10" Type="http://schemas.openxmlformats.org/officeDocument/2006/relationships/hyperlink" Target="cTn.docx" TargetMode="External"/><Relationship Id="rId11" Type="http://schemas.openxmlformats.org/officeDocument/2006/relationships/hyperlink" Target="stCondLst.docx" TargetMode="External"/><Relationship Id="rId12" Type="http://schemas.openxmlformats.org/officeDocument/2006/relationships/hyperlink" Target="rtn.docx" TargetMode="External"/><Relationship Id="rId13" Type="http://schemas.openxmlformats.org/officeDocument/2006/relationships/hyperlink" Target="val.docx" TargetMode="External"/><Relationship Id="rId14" Type="http://schemas.openxmlformats.org/officeDocument/2006/relationships/hyperlink" Target="childTnLst.docx" TargetMode="External"/><Relationship Id="rId15" Type="http://schemas.openxmlformats.org/officeDocument/2006/relationships/hyperlink" Target="nextCondLst.docx" TargetMode="External"/><Relationship Id="rId16" Type="http://schemas.openxmlformats.org/officeDocument/2006/relationships/hyperlink" Target="tgtEl.docx" TargetMode="External"/><Relationship Id="rId17" Type="http://schemas.openxmlformats.org/officeDocument/2006/relationships/hyperlink" Target="tn.docx" TargetMode="External"/><Relationship Id="rId18" Type="http://schemas.openxmlformats.org/officeDocument/2006/relationships/hyperlink" Target="ST_TLTime.docx" TargetMode="External"/><Relationship Id="rId19" Type="http://schemas.openxmlformats.org/officeDocument/2006/relationships/hyperlink" Target="ST_TLTriggerEvent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