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56_1" w:id="100001"/>
      <w:bookmarkStart w:name="book09949fcd-0c36-4eaf-9fbf-9b773f47af6f_1" w:id="100002"/>
      <w:r>
        <w:t>cond</w:t>
      </w:r>
      <w:r>
        <w:t xml:space="preserve"> (Condition)</w:t>
      </w:r>
      <w:bookmarkEnd w:id="100001"/>
    </w:p>
    <w:bookmarkEnd w:id="100002"/>
    <w:p w:rsidRDefault="007133A4" w:rsidP="007133A4" w:rsidR="007133A4">
      <w:r>
        <w:t>This element specifies conditions on time nodes in a timeline. It is used within a list of start condition or list of end condition elements.</w:t>
      </w:r>
    </w:p>
    <w:p w:rsidRDefault="007133A4" w:rsidP="007133A4" w:rsidR="007133A4">
      <w:r>
        <w:t>[Example:  For example, suppose we have a shape with a two second delay after the animation is started.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stCondLst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&lt;p:cond delay="2000"/&gt;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stCondLst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childTnLst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set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  &lt;p:</w:t>
      </w:r>
      <w:hyperlink r:id="rId12">
        <w:r>
          <w:rPr>
            <w:rStyle w:val="Hyperlink"/>
          </w:rPr>
          <w:t>animEffect</w:t>
        </w:r>
      </w:hyperlink>
      <w:r>
        <w:t xml:space="preserve"> </w:t>
      </w:r>
      <w:hyperlink r:id="rId13">
        <w:r>
          <w:rPr>
            <w:rStyle w:val="Hyperlink"/>
          </w:rPr>
          <w:t>transition</w:t>
        </w:r>
      </w:hyperlink>
      <w:r>
        <w:t>="in" filter="blinds(horizontal)"&gt;</w:t>
      </w:r>
    </w:p>
    <w:p w:rsidRDefault="007133A4" w:rsidP="007133A4" w:rsidR="007133A4">
      <w:pPr>
        <w:pStyle w:val="c"/>
      </w:pPr>
      <w:r>
        <w:t xml:space="preserve">      &lt;p:</w:t>
      </w:r>
      <w:hyperlink r:id="rId14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8">
        <w:r>
          <w:rPr>
            <w:rStyle w:val="Hyperlink"/>
          </w:rPr>
          <w:t>cTn</w:t>
        </w:r>
      </w:hyperlink>
      <w:r>
        <w:t xml:space="preserve"> id="7" dur="1000"/&gt;</w:t>
      </w:r>
    </w:p>
    <w:p w:rsidRDefault="007133A4" w:rsidP="007133A4" w:rsidR="007133A4">
      <w:pPr>
        <w:pStyle w:val="c"/>
      </w:pPr>
      <w:r>
        <w:t xml:space="preserve">        &lt;p:</w:t>
      </w:r>
      <w:hyperlink r:id="rId15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  &lt;p:</w:t>
      </w:r>
      <w:hyperlink r:id="rId16">
        <w:r>
          <w:rPr>
            <w:rStyle w:val="Hyperlink"/>
          </w:rPr>
          <w:t>spTgt</w:t>
        </w:r>
      </w:hyperlink>
      <w:r>
        <w:t xml:space="preserve"> spid="4"/&gt;</w:t>
      </w:r>
    </w:p>
    <w:p w:rsidRDefault="007133A4" w:rsidP="007133A4" w:rsidR="007133A4">
      <w:pPr>
        <w:pStyle w:val="c"/>
      </w:pPr>
      <w:r>
        <w:t xml:space="preserve">        &lt;/p:</w:t>
      </w:r>
      <w:hyperlink r:id="rId15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&lt;/p:</w:t>
      </w:r>
      <w:hyperlink r:id="rId14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2">
        <w:r>
          <w:rPr>
            <w:rStyle w:val="Hyperlink"/>
          </w:rPr>
          <w:t>animEffect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childTnLst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7">
              <w:r>
                <w:rPr>
                  <w:rStyle w:val="Hyperlink"/>
                </w:rPr>
                <w:t>endCondLst</w:t>
              </w:r>
            </w:hyperlink>
            <w:r>
              <w:t/>
            </w:r>
            <w:r>
              <w:t xml:space="preserve"> (§</w:t>
            </w:r>
            <w:fldSimple w:instr="REF book0212054e-71b6-43eb-a5bd-460b88b3662b \r \h">
              <w:r>
                <w:t>4.6.37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nextCondLst</w:t>
              </w:r>
            </w:hyperlink>
            <w:r>
              <w:t/>
            </w:r>
            <w:r>
              <w:t xml:space="preserve"> (§</w:t>
            </w:r>
            <w:fldSimple w:instr="REF book2dbdad87-2f41-4035-8369-abcbd5611325 \r \h">
              <w:r>
                <w:t>4.6.51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prevCondLst</w:t>
              </w:r>
            </w:hyperlink>
            <w:r>
              <w:t/>
            </w:r>
            <w:r>
              <w:t xml:space="preserve"> (§</w:t>
            </w:r>
            <w:fldSimple w:instr="REF bookac3a1433-e4ae-4590-896a-3f8ea0f43a2f \r \h">
              <w:r>
                <w:t>4.6.55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stCondLst</w:t>
              </w:r>
            </w:hyperlink>
            <w:r>
              <w:t/>
            </w:r>
            <w:r>
              <w:t xml:space="preserve"> (§</w:t>
            </w:r>
            <w:fldSimple w:instr="REF bookb0298d3f-03e1-41fa-a4ce-834f046be86a \r \h">
              <w:r>
                <w:t>4.6.73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0">
              <w:r>
                <w:rPr>
                  <w:rStyle w:val="Hyperlink"/>
                </w:rPr>
                <w:t>rtn</w:t>
              </w:r>
            </w:hyperlink>
            <w:r>
              <w:t/>
            </w:r>
            <w:r>
              <w:t xml:space="preserve"> (Runtime Node Trigger Choice)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cd5df28-a8ef-4482-bb58-804daf310a27 \r \h">
              <w:r>
                <w:t>4.6.64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tgtEl</w:t>
              </w:r>
            </w:hyperlink>
            <w:r>
              <w:t/>
            </w:r>
            <w:r>
              <w:t xml:space="preserve"> (Target Element)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5382353-db00-4543-ae94-02254b74b2ef \r \h">
              <w:r>
                <w:t>4.6.81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1">
              <w:r>
                <w:rPr>
                  <w:rStyle w:val="Hyperlink"/>
                </w:rPr>
                <w:t>tn</w:t>
              </w:r>
            </w:hyperlink>
            <w:r>
              <w:t/>
            </w:r>
            <w:r>
              <w:t xml:space="preserve"> (Time Node)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ed2d98d-1f5e-49f9-bb13-656960fdc70f \r \h">
              <w:r>
                <w:t>4.6.86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delay</w:t>
            </w:r>
            <w:r>
              <w:t xml:space="preserve"> (Trigger Delay)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delay after an animation is triggered.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ST_TLTime</w:t>
              </w:r>
            </w:hyperlink>
            <w:r>
              <w:t/>
            </w:r>
            <w:r>
              <w:t xml:space="preserve"> simple type (§</w:t>
            </w:r>
            <w:fldSimple w:instr="REF booke8dca548-13dd-4a91-bbf1-ee36b745fc65 \r \h">
              <w:r>
                <w:t>4.8.42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evt</w:t>
            </w:r>
            <w:r>
              <w:t xml:space="preserve"> (Trigger Event)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event that triggers an animation.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ST_TLTriggerEvent</w:t>
              </w:r>
            </w:hyperlink>
            <w:r>
              <w:t/>
            </w:r>
            <w:r>
              <w:t xml:space="preserve"> simple type (§</w:t>
            </w:r>
            <w:fldSimple w:instr="REF book1e389d1a-db63-4344-a8c9-1feb94948f45 \r \h">
              <w:r>
                <w:t>4.8.52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name="CT_TLTimeCondition"&gt;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minOccurs="0"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tgtEl</w:t>
        </w:r>
      </w:hyperlink>
      <w:r>
        <w:t>" type="CT_TLTimeTargetElement"/&gt;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tn</w:t>
        </w:r>
      </w:hyperlink>
      <w:r>
        <w:t>" type="CT_TLTriggerTimeNodeID"/&gt;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rtn</w:t>
        </w:r>
      </w:hyperlink>
      <w:r>
        <w:t>" type="CT_TLTriggerRuntimeNode"/&gt;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name="evt" use="optional" type="</w:t>
      </w:r>
      <w:hyperlink r:id="rId23">
        <w:r>
          <w:rPr>
            <w:rStyle w:val="Hyperlink"/>
          </w:rPr>
          <w:t>ST_TLTriggerEvent</w:t>
        </w:r>
      </w:hyperlink>
      <w:r>
        <w:t>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name="delay" type="</w:t>
      </w:r>
      <w:hyperlink r:id="rId22">
        <w:r>
          <w:rPr>
            <w:rStyle w:val="Hyperlink"/>
          </w:rPr>
          <w:t>ST_TLTime</w:t>
        </w:r>
      </w:hyperlink>
      <w:r>
        <w:t>" use="optional"/&gt;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Tn.docx" TargetMode="External"/><Relationship Id="rId9" Type="http://schemas.openxmlformats.org/officeDocument/2006/relationships/hyperlink" Target="stCondLst.docx" TargetMode="External"/><Relationship Id="rId10" Type="http://schemas.openxmlformats.org/officeDocument/2006/relationships/hyperlink" Target="childTnLst.docx" TargetMode="External"/><Relationship Id="rId11" Type="http://schemas.openxmlformats.org/officeDocument/2006/relationships/hyperlink" Target="set.docx" TargetMode="External"/><Relationship Id="rId12" Type="http://schemas.openxmlformats.org/officeDocument/2006/relationships/hyperlink" Target="animEffect.docx" TargetMode="External"/><Relationship Id="rId13" Type="http://schemas.openxmlformats.org/officeDocument/2006/relationships/hyperlink" Target="transition.docx" TargetMode="External"/><Relationship Id="rId14" Type="http://schemas.openxmlformats.org/officeDocument/2006/relationships/hyperlink" Target="cBhvr.docx" TargetMode="External"/><Relationship Id="rId15" Type="http://schemas.openxmlformats.org/officeDocument/2006/relationships/hyperlink" Target="tgtEl.docx" TargetMode="External"/><Relationship Id="rId16" Type="http://schemas.openxmlformats.org/officeDocument/2006/relationships/hyperlink" Target="spTgt.docx" TargetMode="External"/><Relationship Id="rId17" Type="http://schemas.openxmlformats.org/officeDocument/2006/relationships/hyperlink" Target="endCondLst.docx" TargetMode="External"/><Relationship Id="rId18" Type="http://schemas.openxmlformats.org/officeDocument/2006/relationships/hyperlink" Target="nextCondLst.docx" TargetMode="External"/><Relationship Id="rId19" Type="http://schemas.openxmlformats.org/officeDocument/2006/relationships/hyperlink" Target="prevCondLst.docx" TargetMode="External"/><Relationship Id="rId20" Type="http://schemas.openxmlformats.org/officeDocument/2006/relationships/hyperlink" Target="rtn.docx" TargetMode="External"/><Relationship Id="rId21" Type="http://schemas.openxmlformats.org/officeDocument/2006/relationships/hyperlink" Target="tn.docx" TargetMode="External"/><Relationship Id="rId22" Type="http://schemas.openxmlformats.org/officeDocument/2006/relationships/hyperlink" Target="ST_TLTime.docx" TargetMode="External"/><Relationship Id="rId23" Type="http://schemas.openxmlformats.org/officeDocument/2006/relationships/hyperlink" Target="ST_TLTriggerEven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