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66_1" w:id="100001"/>
      <w:bookmarkStart w:name="book288fce0c-bc97-4af9-bf48-13d2fd3b8f6b_1" w:id="100002"/>
      <w:r>
        <w:t>clrMap</w:t>
      </w:r>
      <w:r>
        <w:t xml:space="preserve"> (Color Scheme Map)</w:t>
      </w:r>
      <w:bookmarkEnd w:id="100001"/>
    </w:p>
    <w:bookmarkEnd w:id="100002"/>
    <w:p w:rsidRDefault="007133A4" w:rsidP="007133A4" w:rsidR="007133A4">
      <w:r>
        <w:t>This element specifies the mapping layer that transforms one color scheme definition to another.  Each attribute represents a color name that may be referenced in this master, and the value is the corresponding color in the theme.</w:t>
      </w:r>
    </w:p>
    <w:p w:rsidRDefault="007133A4" w:rsidP="007133A4" w:rsidR="007133A4">
      <w:r>
        <w:t>[</w:t>
      </w:r>
      <w:r>
        <w:t>Example</w:t>
      </w:r>
      <w:r>
        <w:t>: Consider the following mapping of colors that applies to a slide master:</w:t>
      </w:r>
    </w:p>
    <w:p w:rsidRDefault="007133A4" w:rsidP="007133A4" w:rsidR="007133A4">
      <w:pPr>
        <w:pStyle w:val="c"/>
      </w:pPr>
      <w:r>
        <w:t xml:space="preserve">&lt;p:clrMap bg1="dk1" tx1="lt1" bg2="dk2" tx2="lt2" accent1="accent1" </w:t>
      </w:r>
      <w:r>
        <w:t>accent2="accent2" accent3="accent3" accent4="accent4" accent5="accent5" accent6="accent6" hlink="hlink" folHlink="folHlink"/&gt;</w:t>
      </w:r>
    </w:p>
    <w:p w:rsidRDefault="007133A4" w:rsidP="007133A4" w:rsidR="007133A4">
      <w:r>
        <w:t>end example</w:t>
      </w:r>
      <w:r>
        <w:t xml:space="preserve">] 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handoutMaster</w:t>
              </w:r>
            </w:hyperlink>
            <w:r>
              <w:t/>
            </w:r>
            <w:r>
              <w:t xml:space="preserve"> (§</w:t>
            </w:r>
            <w:fldSimple w:instr="REF bookb153fa96-f5a7-4c6f-a2be-7e19ee406a13 \r \h">
              <w:r>
                <w:t>4.4.1.21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notesMaster</w:t>
              </w:r>
            </w:hyperlink>
            <w:r>
              <w:t/>
            </w:r>
            <w:r>
              <w:t xml:space="preserve"> (§</w:t>
            </w:r>
            <w:fldSimple w:instr="REF book3aa5cc9a-61d1-46a3-b5cf-b18c470843b4 \r \h">
              <w:r>
                <w:t>4.4.1.24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sldMaster</w:t>
              </w:r>
            </w:hyperlink>
            <w:r>
              <w:t/>
            </w:r>
            <w:r>
              <w:t xml:space="preserve"> (§</w:t>
            </w:r>
            <w:fldSimple w:instr="REF book3b6db159-45ba-4d47-be90-ef0f4f6fbaa7 \r \h">
              <w:r>
                <w:t>4.4.1.39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accent1</w:t>
            </w:r>
            <w:r>
              <w:t xml:space="preserve"> (Accent 1)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accent 1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accent2</w:t>
            </w:r>
            <w:r>
              <w:t xml:space="preserve"> (Accent 2)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accent 2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accent3</w:t>
            </w:r>
            <w:r>
              <w:t xml:space="preserve"> (Accent 3)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accent 3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accent4</w:t>
            </w:r>
            <w:r>
              <w:t xml:space="preserve"> (Accent 4)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accent 4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accent5</w:t>
            </w:r>
            <w:r>
              <w:t xml:space="preserve"> (Accent 5)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accent 5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accent6</w:t>
            </w:r>
            <w:r>
              <w:t xml:space="preserve"> (Accent 6)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accent 6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bg1</w:t>
            </w:r>
            <w:r>
              <w:t xml:space="preserve"> (Background 1)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A color defined which is associated as the first background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bg2</w:t>
            </w:r>
            <w:r>
              <w:t xml:space="preserve"> (Background 2)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second background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folHlink</w:t>
            </w:r>
            <w:r>
              <w:t xml:space="preserve"> (Followed Hyperlink)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color for a followed hyperlink.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hlink</w:t>
            </w:r>
            <w:r>
              <w:t xml:space="preserve"> (Hyperlink)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color for a hyperlink.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tx1</w:t>
            </w:r>
            <w:r>
              <w:t xml:space="preserve"> (Text 1)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first text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tx2</w:t>
            </w:r>
            <w:r>
              <w:t xml:space="preserve"> (Text 2)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a color defined which is associated as the second text color.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ST_ColorSchemeIndex</w:t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name="CT_ColorMapping"&gt;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name="bg1"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name="tx1"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name="bg2"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name="tx2"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name="accent1"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name="accent2"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name="accent3"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name="accent4"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name="accent5"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name="accent6"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name="hlink" type="ST_ColorSchemeIndex"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name="folHlink" type="ST_ColorSchemeIndex"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andoutMaster.docx" TargetMode="External"/><Relationship Id="rId9" Type="http://schemas.openxmlformats.org/officeDocument/2006/relationships/hyperlink" Target="notesMaster.docx" TargetMode="External"/><Relationship Id="rId10" Type="http://schemas.openxmlformats.org/officeDocument/2006/relationships/hyperlink" Target="sldMaster.docx" TargetMode="External"/><Relationship Id="rId11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