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42_1" w:id="100001"/>
      <w:bookmarkStart w:name="book1d39e8d4-b953-4fa6-8eb6-33e607858a50_1" w:id="100002"/>
      <w:r>
        <w:t>cViewPr</w:t>
      </w:r>
      <w:r>
        <w:t xml:space="preserve"> (Common View Properties)</w:t>
      </w:r>
      <w:bookmarkEnd w:id="100001"/>
    </w:p>
    <w:bookmarkEnd w:id="100002"/>
    <w:p w:rsidRDefault="007133A4" w:rsidP="007133A4" w:rsidR="007133A4">
      <w:r>
        <w:t xml:space="preserve">This element specifies the view properties that are common across multiple view property elements.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cSldViewPr</w:t>
              </w:r>
            </w:hyperlink>
            <w:r>
              <w:t/>
            </w:r>
            <w:r>
              <w:t xml:space="preserve"> (§</w:t>
            </w:r>
            <w:fldSimple w:instr="REF book34dc74f1-fca6-4e97-b70f-c785b32eb76f \r \h">
              <w:r>
                <w:t>4.3.2.1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notesTextViewPr</w:t>
              </w:r>
            </w:hyperlink>
            <w:r>
              <w:t/>
            </w:r>
            <w:r>
              <w:t xml:space="preserve"> (§</w:t>
            </w:r>
            <w:fldSimple w:instr="REF book328a1c4e-5b14-4f31-992a-43b06b51bc15 \r \h">
              <w:r>
                <w:t>4.3.2.7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outlineViewPr</w:t>
              </w:r>
            </w:hyperlink>
            <w:r>
              <w:t/>
            </w:r>
            <w:r>
              <w:t xml:space="preserve"> (§</w:t>
            </w:r>
            <w:fldSimple w:instr="REF book32627e8b-7925-4c21-b5d0-b5dbc71a74c4 \r \h">
              <w:r>
                <w:t>4.3.2.10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sorterViewPr</w:t>
              </w:r>
            </w:hyperlink>
            <w:r>
              <w:t/>
            </w:r>
            <w:r>
              <w:t xml:space="preserve"> (§</w:t>
            </w:r>
            <w:fldSimple w:instr="REF book44aeeb61-1365-4629-8521-6fc08ab2ad6d \r \h">
              <w:r>
                <w:t>4.3.2.17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origin</w:t>
              </w:r>
            </w:hyperlink>
            <w:r>
              <w:t/>
            </w:r>
            <w:r>
              <w:t xml:space="preserve"> (View Origin)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d996c4f-c629-4815-a4a3-af709f97fcb5 \r \h">
              <w:r>
                <w:t>4.3.2.9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scale</w:t>
              </w:r>
            </w:hyperlink>
            <w:r>
              <w:t/>
            </w:r>
            <w:r>
              <w:t xml:space="preserve"> (View Scale)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16d87fd-c004-4dc9-bd43-7150bce0eef7 \r \h">
              <w:r>
                <w:t>4.3.2.13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varScale</w:t>
            </w:r>
            <w:r>
              <w:t xml:space="preserve"> (Variable Scale)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that the view content should automatically scale to best fit the current window size.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name="CT_CommonViewProperties"&gt;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name="scale" type="a:CT_Scale2D"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origin</w:t>
        </w:r>
      </w:hyperlink>
      <w:r>
        <w:t>" type="a:CT_Point2D" minOccurs="1"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name="varScale"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SldViewPr.docx" TargetMode="External"/><Relationship Id="rId9" Type="http://schemas.openxmlformats.org/officeDocument/2006/relationships/hyperlink" Target="notesTextViewPr.docx" TargetMode="External"/><Relationship Id="rId10" Type="http://schemas.openxmlformats.org/officeDocument/2006/relationships/hyperlink" Target="outlineViewPr.docx" TargetMode="External"/><Relationship Id="rId11" Type="http://schemas.openxmlformats.org/officeDocument/2006/relationships/hyperlink" Target="sorterViewPr.docx" TargetMode="External"/><Relationship Id="rId12" Type="http://schemas.openxmlformats.org/officeDocument/2006/relationships/hyperlink" Target="origin.docx" TargetMode="External"/><Relationship Id="rId13" Type="http://schemas.openxmlformats.org/officeDocument/2006/relationships/hyperlink" Target="scal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