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41_1" w:id="100001"/>
      <w:bookmarkStart w:name="book34dc74f1-fca6-4e97-b70f-c785b32eb76f_1" w:id="100002"/>
      <w:r>
        <w:t>cSldViewPr</w:t>
      </w:r>
      <w:r>
        <w:t xml:space="preserve"> (Common Slide View Properties)</w:t>
      </w:r>
      <w:bookmarkEnd w:id="100001"/>
    </w:p>
    <w:bookmarkEnd w:id="100002"/>
    <w:p w:rsidRDefault="007133A4" w:rsidP="007133A4" w:rsidR="007133A4">
      <w:r>
        <w:t>This element functions as a container for slide view properties that are common across multiple view property elements. The specific properties and associated values for these view properties reside within the child elements and attributes.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notesViewPr</w:t>
              </w:r>
            </w:hyperlink>
            <w:r>
              <w:t/>
            </w:r>
            <w:r>
              <w:t xml:space="preserve"> (§</w:t>
            </w:r>
            <w:fldSimple w:instr="REF booka5ea63e1-afc2-47fe-97ce-359546da917a \r \h">
              <w:r>
                <w:t>4.3.2.8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slideViewPr</w:t>
              </w:r>
            </w:hyperlink>
            <w:r>
              <w:t/>
            </w:r>
            <w:r>
              <w:t xml:space="preserve"> (§</w:t>
            </w:r>
            <w:fldSimple w:instr="REF bookf16f8117-f213-47e3-a219-83cf60459f66 \r \h">
              <w:r>
                <w:t>4.3.2.16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cViewPr</w:t>
              </w:r>
            </w:hyperlink>
            <w:r>
              <w:t/>
            </w:r>
            <w:r>
              <w:t xml:space="preserve"> (Common View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1d39e8d4-b953-4fa6-8eb6-33e607858a50 \r \h">
              <w:r>
                <w:t>4.3.2.2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guideLst</w:t>
              </w:r>
            </w:hyperlink>
            <w:r>
              <w:t/>
            </w:r>
            <w:r>
              <w:t xml:space="preserve"> (List of Guides)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7cfaf7ad-718e-4b95-946d-e91f5041aa09 \r \h">
              <w:r>
                <w:t>4.3.2.5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showGuides</w:t>
            </w:r>
            <w:r>
              <w:t xml:space="preserve"> (Show Guides in View)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to show guides when editing the presentation.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snapToGrid</w:t>
            </w:r>
            <w:r>
              <w:t xml:space="preserve"> (Snap Objects to Grid)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whether objects should snap to underlying </w:t>
            </w:r>
            <w:hyperlink r:id="rId12">
              <w:r>
                <w:rPr>
                  <w:rStyle w:val="Hyperlink"/>
                </w:rPr>
                <w:t>presentation</w:t>
              </w:r>
            </w:hyperlink>
            <w:r>
              <w:t xml:space="preserve"> grid when editing.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snapToObjects</w:t>
            </w:r>
            <w:r>
              <w:t xml:space="preserve"> (Snap Objects to Objects)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objects should snap to other objects when editing the presentation.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name="CT_CommonSlideViewProperties"&gt;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cViewPr</w:t>
        </w:r>
      </w:hyperlink>
      <w:r>
        <w:t>" type="CT_CommonViewProperties"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guideLst</w:t>
        </w:r>
      </w:hyperlink>
      <w:r>
        <w:t>" type="CT_GuideList"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name="snapToGrid" type="xsd:boolean" use="optional" default="true"/&gt;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name="snapToObjects" type="xsd:boolean" use="optional" default="false"/&gt;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name="showGuides"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otesViewPr.docx" TargetMode="External"/><Relationship Id="rId9" Type="http://schemas.openxmlformats.org/officeDocument/2006/relationships/hyperlink" Target="slideViewPr.docx" TargetMode="External"/><Relationship Id="rId10" Type="http://schemas.openxmlformats.org/officeDocument/2006/relationships/hyperlink" Target="cViewPr.docx" TargetMode="External"/><Relationship Id="rId11" Type="http://schemas.openxmlformats.org/officeDocument/2006/relationships/hyperlink" Target="guideLst.docx" TargetMode="External"/><Relationship Id="rId12" Type="http://schemas.openxmlformats.org/officeDocument/2006/relationships/hyperlink" Target="presenta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