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69_1" w:id="100001"/>
      <w:bookmarkStart w:name="bookb20dc868-752f-49c1-855c-532e4375c452_1" w:id="100002"/>
      <w:r>
        <w:t>cNvGraphicFramePr</w:t>
      </w:r>
      <w:r>
        <w:t xml:space="preserve"> (Non-Visual Graphic Frame Drawing Properties)</w:t>
      </w:r>
      <w:bookmarkEnd w:id="100001"/>
    </w:p>
    <w:bookmarkEnd w:id="100002"/>
    <w:p w:rsidRDefault="007133A4" w:rsidP="007133A4" w:rsidR="007133A4">
      <w:r>
        <w:t>This element specifies the non-visual drawing properties for a graphic frame. These non-visual properties are properties that the generating application would utilize when rendering the slide surface.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nvGraphicFramePr</w:t>
              </w:r>
            </w:hyperlink>
            <w:r>
              <w:t/>
            </w:r>
            <w:r>
              <w:t xml:space="preserve"> (§</w:t>
            </w:r>
            <w:fldSimple w:instr="REF book8620f949-0487-4cf4-b06a-9b832eb34686 \r \h">
              <w:r>
                <w:t>4.4.1.27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graphicFrameLocks</w:t>
            </w:r>
            <w:r>
              <w:t xml:space="preserve"> (Graphic Frame Locks)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a30ea3a8-ff45-433f-b01b-070c205c6626 \r \h">
              <w:r>
                <w:t>5.1.2.1.19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name="CT_NonVisualGraphicFrameProperties"&gt;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name="graphicFrameLocks" type="CT_GraphicalObjectFrameLocking"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GraphicFramePr.docx" TargetMode="External"/><Relationship Id="rId9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