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47_1" w:id="100001"/>
      <w:bookmarkStart w:name="book35d3fedc-23cd-4c2e-8886-0cd1a6d29a5e_1" w:id="100002"/>
      <w:r>
        <w:t>cBhvr</w:t>
      </w:r>
      <w:r>
        <w:t xml:space="preserve"> (Common Behavior)</w:t>
      </w:r>
      <w:bookmarkEnd w:id="100001"/>
    </w:p>
    <w:bookmarkEnd w:id="100002"/>
    <w:p w:rsidRDefault="007133A4" w:rsidP="007133A4" w:rsidR="007133A4">
      <w:r>
        <w:t>This element describes the common behaviors of animations.</w:t>
      </w:r>
    </w:p>
    <w:p w:rsidRDefault="007133A4" w:rsidP="007133A4" w:rsidR="007133A4">
      <w:r>
        <w:t>[Example:  Consider trying to emphasize text within a shape by changing the size of its font. The &lt;</w:t>
      </w:r>
      <w:hyperlink r:id="rId8">
        <w:r>
          <w:rPr>
            <w:rStyle w:val="Hyperlink"/>
          </w:rPr>
          <w:t>anim</w:t>
        </w:r>
      </w:hyperlink>
      <w:r>
        <w:t>&gt; element should be used as follows:</w:t>
      </w:r>
    </w:p>
    <w:p w:rsidRDefault="007133A4" w:rsidP="007133A4" w:rsidR="007133A4">
      <w:pPr>
        <w:pStyle w:val="c"/>
      </w:pPr>
      <w:r>
        <w:t xml:space="preserve">  &lt;p:</w:t>
      </w:r>
      <w:hyperlink r:id="rId8">
        <w:r>
          <w:rPr>
            <w:rStyle w:val="Hyperlink"/>
          </w:rPr>
          <w:t>anim</w:t>
        </w:r>
      </w:hyperlink>
      <w:r>
        <w:t xml:space="preserve"> to="1.5" calcmode="lin" valueType="num"&gt;</w:t>
      </w:r>
    </w:p>
    <w:p w:rsidRDefault="007133A4" w:rsidP="007133A4" w:rsidR="007133A4">
      <w:pPr>
        <w:pStyle w:val="c"/>
      </w:pPr>
      <w:r>
        <w:t xml:space="preserve">    &lt;p:cBhvr override="childStyle"&gt;</w:t>
      </w:r>
    </w:p>
    <w:p w:rsidRDefault="007133A4" w:rsidP="007133A4" w:rsidR="007133A4">
      <w:pPr>
        <w:pStyle w:val="c"/>
      </w:pPr>
      <w:r>
        <w:t xml:space="preserve">      &lt;p:</w:t>
      </w:r>
      <w:hyperlink r:id="rId9">
        <w:r>
          <w:rPr>
            <w:rStyle w:val="Hyperlink"/>
          </w:rPr>
          <w:t>cTn</w:t>
        </w:r>
      </w:hyperlink>
      <w:r>
        <w:t xml:space="preserve"> id="6" dur="2000" fill="hold"/&gt;</w:t>
      </w:r>
    </w:p>
    <w:p w:rsidRDefault="007133A4" w:rsidP="007133A4" w:rsidR="007133A4">
      <w:pPr>
        <w:pStyle w:val="c"/>
      </w:pPr>
      <w:r>
        <w:t xml:space="preserve">      &lt;p:</w:t>
      </w:r>
      <w:hyperlink r:id="rId10">
        <w:r>
          <w:rPr>
            <w:rStyle w:val="Hyperlink"/>
          </w:rPr>
          <w:t>tgtEl</w:t>
        </w:r>
      </w:hyperlink>
      <w:r>
        <w:t>&gt;</w:t>
      </w:r>
    </w:p>
    <w:p w:rsidRDefault="007133A4" w:rsidP="007133A4" w:rsidR="007133A4">
      <w:pPr>
        <w:pStyle w:val="c"/>
      </w:pPr>
      <w:r>
        <w:t xml:space="preserve">        &lt;p:</w:t>
      </w:r>
      <w:hyperlink r:id="rId11">
        <w:r>
          <w:rPr>
            <w:rStyle w:val="Hyperlink"/>
          </w:rPr>
          <w:t>spTgt</w:t>
        </w:r>
      </w:hyperlink>
      <w:r>
        <w:t xml:space="preserve"> spid="3"&gt;</w:t>
      </w:r>
    </w:p>
    <w:p w:rsidRDefault="007133A4" w:rsidP="007133A4" w:rsidR="007133A4">
      <w:pPr>
        <w:pStyle w:val="c"/>
      </w:pPr>
      <w:r>
        <w:t xml:space="preserve">          &lt;p:</w:t>
      </w:r>
      <w:hyperlink r:id="rId12">
        <w:r>
          <w:rPr>
            <w:rStyle w:val="Hyperlink"/>
          </w:rPr>
          <w:t>txEl</w:t>
        </w:r>
      </w:hyperlink>
      <w:r>
        <w:t>&gt;</w:t>
      </w:r>
    </w:p>
    <w:p w:rsidRDefault="007133A4" w:rsidP="007133A4" w:rsidR="007133A4">
      <w:pPr>
        <w:pStyle w:val="c"/>
      </w:pPr>
      <w:r>
        <w:t xml:space="preserve">            &lt;p:</w:t>
      </w:r>
      <w:hyperlink r:id="rId13">
        <w:r>
          <w:rPr>
            <w:rStyle w:val="Hyperlink"/>
          </w:rPr>
          <w:t>charRg</w:t>
        </w:r>
      </w:hyperlink>
      <w:r>
        <w:t xml:space="preserve"> st="4294967295" end="4294967295"/&gt;</w:t>
      </w:r>
    </w:p>
    <w:p w:rsidRDefault="007133A4" w:rsidP="007133A4" w:rsidR="007133A4">
      <w:pPr>
        <w:pStyle w:val="c"/>
      </w:pPr>
      <w:r>
        <w:t xml:space="preserve">          &lt;/p:</w:t>
      </w:r>
      <w:hyperlink r:id="rId12">
        <w:r>
          <w:rPr>
            <w:rStyle w:val="Hyperlink"/>
          </w:rPr>
          <w:t>txEl</w:t>
        </w:r>
      </w:hyperlink>
      <w:r>
        <w:t>&gt;</w:t>
      </w:r>
    </w:p>
    <w:p w:rsidRDefault="007133A4" w:rsidP="007133A4" w:rsidR="007133A4">
      <w:pPr>
        <w:pStyle w:val="c"/>
      </w:pPr>
      <w:r>
        <w:t xml:space="preserve">        &lt;/p:</w:t>
      </w:r>
      <w:hyperlink r:id="rId11">
        <w:r>
          <w:rPr>
            <w:rStyle w:val="Hyperlink"/>
          </w:rPr>
          <w:t>spTgt</w:t>
        </w:r>
      </w:hyperlink>
      <w:r>
        <w:t>&gt;</w:t>
      </w:r>
    </w:p>
    <w:p w:rsidRDefault="007133A4" w:rsidP="007133A4" w:rsidR="007133A4">
      <w:pPr>
        <w:pStyle w:val="c"/>
      </w:pPr>
      <w:r>
        <w:t xml:space="preserve">      &lt;/p:</w:t>
      </w:r>
      <w:hyperlink r:id="rId10">
        <w:r>
          <w:rPr>
            <w:rStyle w:val="Hyperlink"/>
          </w:rPr>
          <w:t>tgtEl</w:t>
        </w:r>
      </w:hyperlink>
      <w:r>
        <w:t>&gt;</w:t>
      </w:r>
    </w:p>
    <w:p w:rsidRDefault="007133A4" w:rsidP="007133A4" w:rsidR="007133A4">
      <w:pPr>
        <w:pStyle w:val="c"/>
      </w:pPr>
      <w:r>
        <w:t xml:space="preserve">      &lt;p:</w:t>
      </w:r>
      <w:hyperlink r:id="rId14">
        <w:r>
          <w:rPr>
            <w:rStyle w:val="Hyperlink"/>
          </w:rPr>
          <w:t>attrNameLst</w:t>
        </w:r>
      </w:hyperlink>
      <w:r>
        <w:t>&gt;</w:t>
      </w:r>
    </w:p>
    <w:p w:rsidRDefault="007133A4" w:rsidP="007133A4" w:rsidR="007133A4">
      <w:pPr>
        <w:pStyle w:val="c"/>
      </w:pPr>
      <w:r>
        <w:t xml:space="preserve">        &lt;p:</w:t>
      </w:r>
      <w:hyperlink r:id="rId15">
        <w:r>
          <w:rPr>
            <w:rStyle w:val="Hyperlink"/>
          </w:rPr>
          <w:t>attrName</w:t>
        </w:r>
      </w:hyperlink>
      <w:r>
        <w:t>&gt;style.fontSize&lt;/p:</w:t>
      </w:r>
      <w:hyperlink r:id="rId15">
        <w:r>
          <w:rPr>
            <w:rStyle w:val="Hyperlink"/>
          </w:rPr>
          <w:t>attrName</w:t>
        </w:r>
      </w:hyperlink>
      <w:r>
        <w:t>&gt;</w:t>
      </w:r>
    </w:p>
    <w:p w:rsidRDefault="007133A4" w:rsidP="007133A4" w:rsidR="007133A4">
      <w:pPr>
        <w:pStyle w:val="c"/>
      </w:pPr>
      <w:r>
        <w:t xml:space="preserve">      &lt;/p:</w:t>
      </w:r>
      <w:hyperlink r:id="rId14">
        <w:r>
          <w:rPr>
            <w:rStyle w:val="Hyperlink"/>
          </w:rPr>
          <w:t>attrNameLst</w:t>
        </w:r>
      </w:hyperlink>
      <w:r>
        <w:t>&gt;</w:t>
      </w:r>
    </w:p>
    <w:p w:rsidRDefault="007133A4" w:rsidP="007133A4" w:rsidR="007133A4">
      <w:pPr>
        <w:pStyle w:val="c"/>
      </w:pPr>
      <w:r>
        <w:t xml:space="preserve">    &lt;/p:cBhvr&gt;</w:t>
      </w:r>
    </w:p>
    <w:p w:rsidRDefault="007133A4" w:rsidP="007133A4" w:rsidR="007133A4">
      <w:pPr>
        <w:pStyle w:val="c"/>
      </w:pPr>
      <w:r>
        <w:t xml:space="preserve">  &lt;/p:</w:t>
      </w:r>
      <w:hyperlink r:id="rId8">
        <w:r>
          <w:rPr>
            <w:rStyle w:val="Hyperlink"/>
          </w:rPr>
          <w:t>anim</w:t>
        </w:r>
      </w:hyperlink>
      <w:r>
        <w:t>&gt;</w:t>
      </w:r>
    </w:p>
    <w:p w:rsidRDefault="007133A4" w:rsidP="007133A4" w:rsidR="007133A4">
      <w:r>
        <w:t>End example]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anim</w:t>
              </w:r>
            </w:hyperlink>
            <w:r>
              <w:t/>
            </w:r>
            <w:r>
              <w:t xml:space="preserve"> (§</w:t>
            </w:r>
            <w:fldSimple w:instr="REF book2a971f32-55cf-4723-96df-d875841b498f \r \h">
              <w:r>
                <w:t>4.6.1</w:t>
              </w:r>
            </w:fldSimple>
            <w:r>
              <w:t xml:space="preserve">); </w:t>
            </w:r>
            <w:r>
              <w:t/>
            </w:r>
            <w:hyperlink r:id="rId16">
              <w:r>
                <w:rPr>
                  <w:rStyle w:val="Hyperlink"/>
                </w:rPr>
                <w:t>animClr</w:t>
              </w:r>
            </w:hyperlink>
            <w:r>
              <w:t/>
            </w:r>
            <w:r>
              <w:t xml:space="preserve"> (§</w:t>
            </w:r>
            <w:fldSimple w:instr="REF booka59b84d1-5a7a-4d7f-97aa-2456141a7c35 \r \h">
              <w:r>
                <w:t>4.6.2</w:t>
              </w:r>
            </w:fldSimple>
            <w:r>
              <w:t xml:space="preserve">); </w:t>
            </w:r>
            <w:r>
              <w:t/>
            </w:r>
            <w:hyperlink r:id="rId17">
              <w:r>
                <w:rPr>
                  <w:rStyle w:val="Hyperlink"/>
                </w:rPr>
                <w:t>animEffect</w:t>
              </w:r>
            </w:hyperlink>
            <w:r>
              <w:t/>
            </w:r>
            <w:r>
              <w:t xml:space="preserve"> (§</w:t>
            </w:r>
            <w:fldSimple w:instr="REF bookfd58caba-7fd6-43ee-a5d7-0f64d4793bb0 \r \h">
              <w:r>
                <w:t>4.6.3</w:t>
              </w:r>
            </w:fldSimple>
            <w:r>
              <w:t xml:space="preserve">); </w:t>
            </w:r>
            <w:r>
              <w:t/>
            </w:r>
            <w:hyperlink r:id="rId18">
              <w:r>
                <w:rPr>
                  <w:rStyle w:val="Hyperlink"/>
                </w:rPr>
                <w:t>animMotion</w:t>
              </w:r>
            </w:hyperlink>
            <w:r>
              <w:t/>
            </w:r>
            <w:r>
              <w:t xml:space="preserve"> (§</w:t>
            </w:r>
            <w:fldSimple w:instr="REF book22c7f75e-07ff-4848-82f4-4e0d5dd7b87c \r \h">
              <w:r>
                <w:t>4.6.4</w:t>
              </w:r>
            </w:fldSimple>
            <w:r>
              <w:t xml:space="preserve">); </w:t>
            </w:r>
            <w:r>
              <w:t/>
            </w:r>
            <w:hyperlink r:id="rId19">
              <w:r>
                <w:rPr>
                  <w:rStyle w:val="Hyperlink"/>
                </w:rPr>
                <w:t>animRot</w:t>
              </w:r>
            </w:hyperlink>
            <w:r>
              <w:t/>
            </w:r>
            <w:r>
              <w:t xml:space="preserve"> (§</w:t>
            </w:r>
            <w:fldSimple w:instr="REF book8e77741c-69b0-4c19-bd9a-c39e35f45e34 \r \h">
              <w:r>
                <w:t>4.6.5</w:t>
              </w:r>
            </w:fldSimple>
            <w:r>
              <w:t xml:space="preserve">); </w:t>
            </w:r>
            <w:r>
              <w:t/>
            </w:r>
            <w:hyperlink r:id="rId20">
              <w:r>
                <w:rPr>
                  <w:rStyle w:val="Hyperlink"/>
                </w:rPr>
                <w:t>animScale</w:t>
              </w:r>
            </w:hyperlink>
            <w:r>
              <w:t/>
            </w:r>
            <w:r>
              <w:t xml:space="preserve"> (§</w:t>
            </w:r>
            <w:fldSimple w:instr="REF book4d8108be-800e-48fd-aa4c-f9a329b2a700 \r \h">
              <w:r>
                <w:t>4.6.6</w:t>
              </w:r>
            </w:fldSimple>
            <w:r>
              <w:t xml:space="preserve">); </w:t>
            </w:r>
            <w:r>
              <w:t/>
            </w:r>
            <w:hyperlink r:id="rId21">
              <w:r>
                <w:rPr>
                  <w:rStyle w:val="Hyperlink"/>
                </w:rPr>
                <w:t>cmd</w:t>
              </w:r>
            </w:hyperlink>
            <w:r>
              <w:t/>
            </w:r>
            <w:r>
              <w:t xml:space="preserve"> (§</w:t>
            </w:r>
            <w:fldSimple w:instr="REF book61f412e0-63ef-49b8-a563-ecb2799a0d80 \r \h">
              <w:r>
                <w:t>4.6.28</w:t>
              </w:r>
            </w:fldSimple>
            <w:r>
              <w:t xml:space="preserve">); </w:t>
            </w:r>
            <w:r>
              <w:t>set</w:t>
            </w:r>
            <w:r>
              <w:t xml:space="preserve"> (§</w:t>
            </w:r>
            <w:fldSimple w:instr="REF bookee90eead-2b3c-48d9-b7e0-c31ef0c308a0 \r \h">
              <w:r>
                <w:t>4.6.66</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4">
              <w:r>
                <w:rPr>
                  <w:rStyle w:val="Hyperlink"/>
                </w:rPr>
                <w:t>attrNameLst</w:t>
              </w:r>
            </w:hyperlink>
            <w:r>
              <w:t/>
            </w:r>
            <w:r>
              <w:t xml:space="preserve"> (Attribute Name List)</w:t>
            </w:r>
          </w:p>
        </w:tc>
        <w:tc>
          <w:tcPr>
            <w:tcW w:type="pct" w:w="500"/>
          </w:tcPr>
          <w:p w:rsidRDefault="007133A4" w:rsidP="0037098B" w:rsidR="007133A4">
            <w:r>
              <w:t>§</w:t>
            </w:r>
            <w:fldSimple w:instr="REF book3a02d7bd-1c4a-489d-af2f-f4fc9fa4e31c \r \h">
              <w:r>
                <w:t>4.6.8</w:t>
              </w:r>
            </w:fldSimple>
          </w:p>
        </w:tc>
      </w:tr>
      <w:tr w:rsidTr="0037098B" w:rsidR="007133A4">
        <w:tc>
          <w:tcPr>
            <w:tcW w:type="pct" w:w="4500"/>
          </w:tcPr>
          <w:p w:rsidRDefault="007133A4" w:rsidP="0037098B" w:rsidR="007133A4">
            <w:r>
              <w:t/>
            </w:r>
            <w:hyperlink r:id="rId9">
              <w:r>
                <w:rPr>
                  <w:rStyle w:val="Hyperlink"/>
                </w:rPr>
                <w:t>cTn</w:t>
              </w:r>
            </w:hyperlink>
            <w:r>
              <w:t/>
            </w:r>
            <w:r>
              <w:t xml:space="preserve"> (Common Time Node Properties)</w:t>
            </w:r>
          </w:p>
        </w:tc>
        <w:tc>
          <w:tcPr>
            <w:tcW w:type="pct" w:w="500"/>
          </w:tcPr>
          <w:p w:rsidRDefault="007133A4" w:rsidP="0037098B" w:rsidR="007133A4">
            <w:r>
              <w:t>§</w:t>
            </w:r>
            <w:fldSimple w:instr="REF bookc2c079d5-3b73-4797-bd17-01387114cae2 \r \h">
              <w:r>
                <w:t>4.6.33</w:t>
              </w:r>
            </w:fldSimple>
          </w:p>
        </w:tc>
      </w:tr>
      <w:tr w:rsidTr="0037098B" w:rsidR="007133A4">
        <w:tc>
          <w:tcPr>
            <w:tcW w:type="pct" w:w="4500"/>
          </w:tcPr>
          <w:p w:rsidRDefault="007133A4" w:rsidP="0037098B" w:rsidR="007133A4">
            <w:r>
              <w:t/>
            </w:r>
            <w:hyperlink r:id="rId10">
              <w:r>
                <w:rPr>
                  <w:rStyle w:val="Hyperlink"/>
                </w:rPr>
                <w:t>tgtEl</w:t>
              </w:r>
            </w:hyperlink>
            <w:r>
              <w:t/>
            </w:r>
            <w:r>
              <w:t xml:space="preserve"> (Target Element)</w:t>
            </w:r>
          </w:p>
        </w:tc>
        <w:tc>
          <w:tcPr>
            <w:tcW w:type="pct" w:w="500"/>
          </w:tcPr>
          <w:p w:rsidRDefault="007133A4" w:rsidP="0037098B" w:rsidR="007133A4">
            <w:r>
              <w:t>§</w:t>
            </w:r>
            <w:fldSimple w:instr="REF book35382353-db00-4543-ae94-02254b74b2ef \r \h">
              <w:r>
                <w:t>4.6.81</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accumulate</w:t>
            </w:r>
            <w:r>
              <w:t xml:space="preserve"> (Accumulate)</w:t>
            </w:r>
          </w:p>
        </w:tc>
        <w:tc>
          <w:tcPr>
            <w:tcW w:type="pct" w:w="4000"/>
          </w:tcPr>
          <w:p w:rsidRDefault="007133A4" w:rsidP="0037098B" w:rsidR="007133A4">
            <w:r>
              <w:t>This attribute makes a repeating animation build with each iteration when set to "always."</w:t>
            </w:r>
          </w:p>
          <w:p w:rsidRDefault="007133A4" w:rsidP="0037098B" w:rsidR="007133A4"/>
          <w:p w:rsidRDefault="007133A4" w:rsidP="0037098B" w:rsidR="007133A4">
            <w:r>
              <w:t xml:space="preserve">The possible values for this attribute are defined by the </w:t>
            </w:r>
            <w:r>
              <w:t/>
            </w:r>
            <w:hyperlink r:id="rId22">
              <w:r>
                <w:rPr>
                  <w:rStyle w:val="Hyperlink"/>
                </w:rPr>
                <w:t>ST_TLBehaviorAccumulateType</w:t>
              </w:r>
            </w:hyperlink>
            <w:r>
              <w:t/>
            </w:r>
            <w:r>
              <w:t xml:space="preserve"> simple type (§</w:t>
            </w:r>
            <w:fldSimple w:instr="REF bookf89ddce5-1148-4ffb-ae94-20661fda80c0 \r \h">
              <w:r>
                <w:t>4.8.31</w:t>
              </w:r>
            </w:fldSimple>
            <w:r>
              <w:t>).</w:t>
            </w:r>
          </w:p>
        </w:tc>
      </w:tr>
      <w:tr w:rsidTr="0037098B" w:rsidR="007133A4">
        <w:tc>
          <w:tcPr>
            <w:tcW w:type="pct" w:w="1000"/>
          </w:tcPr>
          <w:p w:rsidRDefault="007133A4" w:rsidP="0037098B" w:rsidR="007133A4">
            <w:r>
              <w:t>additive</w:t>
            </w:r>
            <w:r>
              <w:t xml:space="preserve"> (Additive)</w:t>
            </w:r>
          </w:p>
        </w:tc>
        <w:tc>
          <w:tcPr>
            <w:tcW w:type="pct" w:w="4000"/>
          </w:tcPr>
          <w:p w:rsidRDefault="007133A4" w:rsidP="0037098B" w:rsidR="007133A4">
            <w:r>
              <w:t>This attribute specifies how to apply the animation values to the original value for the property.</w:t>
            </w:r>
          </w:p>
          <w:p w:rsidRDefault="007133A4" w:rsidP="0037098B" w:rsidR="007133A4"/>
          <w:p w:rsidRDefault="007133A4" w:rsidP="0037098B" w:rsidR="007133A4">
            <w:r>
              <w:t xml:space="preserve">The possible values for this attribute are defined by the </w:t>
            </w:r>
            <w:r>
              <w:t/>
            </w:r>
            <w:hyperlink r:id="rId23">
              <w:r>
                <w:rPr>
                  <w:rStyle w:val="Hyperlink"/>
                </w:rPr>
                <w:t>ST_TLBehaviorAdditiveType</w:t>
              </w:r>
            </w:hyperlink>
            <w:r>
              <w:t/>
            </w:r>
            <w:r>
              <w:t xml:space="preserve"> simple type (§</w:t>
            </w:r>
            <w:fldSimple w:instr="REF book197c14c6-f909-4846-8238-1121b3380431 \r \h">
              <w:r>
                <w:t>4.8.32</w:t>
              </w:r>
            </w:fldSimple>
            <w:r>
              <w:t>).</w:t>
            </w:r>
          </w:p>
        </w:tc>
      </w:tr>
      <w:tr w:rsidTr="0037098B" w:rsidR="007133A4">
        <w:tc>
          <w:tcPr>
            <w:tcW w:type="pct" w:w="1000"/>
          </w:tcPr>
          <w:p w:rsidRDefault="007133A4" w:rsidP="0037098B" w:rsidR="007133A4">
            <w:r>
              <w:t/>
            </w:r>
            <w:hyperlink r:id="rId24">
              <w:r>
                <w:rPr>
                  <w:rStyle w:val="Hyperlink"/>
                </w:rPr>
                <w:t>by</w:t>
              </w:r>
            </w:hyperlink>
            <w:r>
              <w:t/>
            </w:r>
            <w:r>
              <w:t xml:space="preserve"> (By)</w:t>
            </w:r>
          </w:p>
        </w:tc>
        <w:tc>
          <w:tcPr>
            <w:tcW w:type="pct" w:w="4000"/>
          </w:tcPr>
          <w:p w:rsidRDefault="007133A4" w:rsidP="0037098B" w:rsidR="007133A4">
            <w:r>
              <w:t>This attribute specifies a relative offset value for the animation..</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
            </w:r>
            <w:hyperlink r:id="rId25">
              <w:r>
                <w:rPr>
                  <w:rStyle w:val="Hyperlink"/>
                </w:rPr>
                <w:t>from</w:t>
              </w:r>
            </w:hyperlink>
            <w:r>
              <w:t/>
            </w:r>
            <w:r>
              <w:t xml:space="preserve"> (From)</w:t>
            </w:r>
          </w:p>
        </w:tc>
        <w:tc>
          <w:tcPr>
            <w:tcW w:type="pct" w:w="4000"/>
          </w:tcPr>
          <w:p w:rsidRDefault="007133A4" w:rsidP="0037098B" w:rsidR="007133A4">
            <w:r>
              <w:t>This attribute specifies the starting value of the animation.</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override</w:t>
            </w:r>
            <w:r>
              <w:t xml:space="preserve"> (Override)</w:t>
            </w:r>
          </w:p>
        </w:tc>
        <w:tc>
          <w:tcPr>
            <w:tcW w:type="pct" w:w="4000"/>
          </w:tcPr>
          <w:p w:rsidRDefault="007133A4" w:rsidP="0037098B" w:rsidR="007133A4">
            <w:r>
              <w:t>This attribute specifies how a behavior should override values of the attribute being animated on the target element.  The "childStyle" will clear the attributes on the children contained inside the target element.</w:t>
            </w:r>
          </w:p>
          <w:p w:rsidRDefault="007133A4" w:rsidP="0037098B" w:rsidR="007133A4"/>
          <w:p w:rsidRDefault="007133A4" w:rsidP="0037098B" w:rsidR="007133A4">
            <w:r>
              <w:t xml:space="preserve">The possible values for this attribute are defined by the </w:t>
            </w:r>
            <w:r>
              <w:t/>
            </w:r>
            <w:hyperlink r:id="rId26">
              <w:r>
                <w:rPr>
                  <w:rStyle w:val="Hyperlink"/>
                </w:rPr>
                <w:t>ST_TLBehaviorOverrideType</w:t>
              </w:r>
            </w:hyperlink>
            <w:r>
              <w:t/>
            </w:r>
            <w:r>
              <w:t xml:space="preserve"> simple type (§</w:t>
            </w:r>
            <w:fldSimple w:instr="REF book0f2e34e4-d8e5-4412-a591-182267d8ae59 \r \h">
              <w:r>
                <w:t>4.8.33</w:t>
              </w:r>
            </w:fldSimple>
            <w:r>
              <w:t>).</w:t>
            </w:r>
          </w:p>
        </w:tc>
      </w:tr>
      <w:tr w:rsidTr="0037098B" w:rsidR="007133A4">
        <w:tc>
          <w:tcPr>
            <w:tcW w:type="pct" w:w="1000"/>
          </w:tcPr>
          <w:p w:rsidRDefault="007133A4" w:rsidP="0037098B" w:rsidR="007133A4">
            <w:r>
              <w:t>rctx</w:t>
            </w:r>
            <w:r>
              <w:t xml:space="preserve"> (Runtime Context)</w:t>
            </w:r>
          </w:p>
        </w:tc>
        <w:tc>
          <w:tcPr>
            <w:tcW w:type="pct" w:w="4000"/>
          </w:tcPr>
          <w:p w:rsidRDefault="007133A4" w:rsidP="0037098B" w:rsidR="007133A4">
            <w:r>
              <w:t>This attribute describes the runtime context of the animation. The currently-understood values are “PPT” and “IE.” This is used to specify the behavior used when animating in the PPT slideshow vs. IE HTML runtime. An example can be seen with the transparency effect. In IE, the transparency is animated as a bitmap, where in PPT, the style.opacity property of a shape is used to animate the transparency.</w:t>
            </w:r>
          </w:p>
          <w:p w:rsidRDefault="007133A4" w:rsidP="0037098B" w:rsidR="007133A4"/>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
            </w:r>
            <w:hyperlink r:id="rId27">
              <w:r>
                <w:rPr>
                  <w:rStyle w:val="Hyperlink"/>
                </w:rPr>
                <w:t>to</w:t>
              </w:r>
            </w:hyperlink>
            <w:r>
              <w:t/>
            </w:r>
            <w:r>
              <w:t xml:space="preserve"> (To)</w:t>
            </w:r>
          </w:p>
        </w:tc>
        <w:tc>
          <w:tcPr>
            <w:tcW w:type="pct" w:w="4000"/>
          </w:tcPr>
          <w:p w:rsidRDefault="007133A4" w:rsidP="0037098B" w:rsidR="007133A4">
            <w:r>
              <w:t>This attribute specifies  the ending value of the animation.</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xfrmType</w:t>
            </w:r>
            <w:r>
              <w:t xml:space="preserve"> (Transform Type)</w:t>
            </w:r>
          </w:p>
        </w:tc>
        <w:tc>
          <w:tcPr>
            <w:tcW w:type="pct" w:w="4000"/>
          </w:tcPr>
          <w:p w:rsidRDefault="007133A4" w:rsidP="0037098B" w:rsidR="007133A4">
            <w:r>
              <w:t>This attribute specifies the type of transform to be used.</w:t>
            </w:r>
          </w:p>
          <w:p w:rsidRDefault="007133A4" w:rsidP="0037098B" w:rsidR="007133A4"/>
          <w:p w:rsidRDefault="007133A4" w:rsidP="0037098B" w:rsidR="007133A4">
            <w:r>
              <w:t xml:space="preserve">The possible values for this attribute are defined by the </w:t>
            </w:r>
            <w:r>
              <w:t/>
            </w:r>
            <w:hyperlink r:id="rId28">
              <w:r>
                <w:rPr>
                  <w:rStyle w:val="Hyperlink"/>
                </w:rPr>
                <w:t>ST_TLBehaviorTransformType</w:t>
              </w:r>
            </w:hyperlink>
            <w:r>
              <w:t/>
            </w:r>
            <w:r>
              <w:t xml:space="preserve"> simple type (§</w:t>
            </w:r>
            <w:fldSimple w:instr="REF book0b574845-2217-497d-b1c5-bdce1566b256 \r \h">
              <w:r>
                <w:t>4.8.34</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name="CT_TLCommonBehaviorData"&gt;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9">
        <w:r>
          <w:rPr>
            <w:rStyle w:val="Hyperlink"/>
          </w:rPr>
          <w:t>cTn</w:t>
        </w:r>
      </w:hyperlink>
      <w:r>
        <w:t>" type="CT_TLCommonTimeNodeData" minOccurs="1" maxOccurs="1"/&gt;</w:t>
      </w:r>
    </w:p>
    <w:p w:rsidRDefault="007133A4" w:rsidP="007133A4" w:rsidR="007133A4">
      <w:pPr>
        <w:pStyle w:val="SchemaFragment"/>
        <w:tabs>
          <w:tab w:pos="720" w:val="left"/>
        </w:tabs>
        <w:ind w:hanging="900" w:left="900"/>
      </w:pPr>
      <w:r>
        <w:tab/>
      </w:r>
      <w:r>
        <w:t>&lt;element name="</w:t>
      </w:r>
      <w:hyperlink r:id="rId10">
        <w:r>
          <w:rPr>
            <w:rStyle w:val="Hyperlink"/>
          </w:rPr>
          <w:t>tgtEl</w:t>
        </w:r>
      </w:hyperlink>
      <w:r>
        <w:t>" type="CT_TLTimeTargetElement" minOccurs="1" maxOccurs="1"/&gt;</w:t>
      </w:r>
    </w:p>
    <w:p w:rsidRDefault="007133A4" w:rsidP="007133A4" w:rsidR="007133A4">
      <w:pPr>
        <w:pStyle w:val="SchemaFragment"/>
        <w:tabs>
          <w:tab w:pos="720" w:val="left"/>
        </w:tabs>
        <w:ind w:hanging="900" w:left="900"/>
      </w:pPr>
      <w:r>
        <w:tab/>
      </w:r>
      <w:r>
        <w:t>&lt;element name="</w:t>
      </w:r>
      <w:hyperlink r:id="rId14">
        <w:r>
          <w:rPr>
            <w:rStyle w:val="Hyperlink"/>
          </w:rPr>
          <w:t>attrNameLst</w:t>
        </w:r>
      </w:hyperlink>
      <w:r>
        <w:t>" type="CT_TLBehaviorAttributeNameList"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name="additive" type="</w:t>
      </w:r>
      <w:hyperlink r:id="rId23">
        <w:r>
          <w:rPr>
            <w:rStyle w:val="Hyperlink"/>
          </w:rPr>
          <w:t>ST_TLBehaviorAdditiveType</w:t>
        </w:r>
      </w:hyperlink>
      <w:r>
        <w:t>" use="optional"/&gt;</w:t>
      </w:r>
    </w:p>
    <w:p w:rsidRDefault="007133A4" w:rsidP="007133A4" w:rsidR="007133A4">
      <w:pPr>
        <w:pStyle w:val="SchemaFragment"/>
        <w:tabs>
          <w:tab w:pos="360" w:val="left"/>
        </w:tabs>
        <w:ind w:hanging="540" w:left="540"/>
      </w:pPr>
      <w:r>
        <w:tab/>
      </w:r>
      <w:r>
        <w:t>&lt;attribute name="accumulate" type="</w:t>
      </w:r>
      <w:hyperlink r:id="rId22">
        <w:r>
          <w:rPr>
            <w:rStyle w:val="Hyperlink"/>
          </w:rPr>
          <w:t>ST_TLBehaviorAccumulateType</w:t>
        </w:r>
      </w:hyperlink>
      <w:r>
        <w:t>" use="optional"/&gt;</w:t>
      </w:r>
    </w:p>
    <w:p w:rsidRDefault="007133A4" w:rsidP="007133A4" w:rsidR="007133A4">
      <w:pPr>
        <w:pStyle w:val="SchemaFragment"/>
        <w:tabs>
          <w:tab w:pos="360" w:val="left"/>
        </w:tabs>
        <w:ind w:hanging="540" w:left="540"/>
      </w:pPr>
      <w:r>
        <w:tab/>
      </w:r>
      <w:r>
        <w:t>&lt;attribute name="xfrmType" type="</w:t>
      </w:r>
      <w:hyperlink r:id="rId28">
        <w:r>
          <w:rPr>
            <w:rStyle w:val="Hyperlink"/>
          </w:rPr>
          <w:t>ST_TLBehaviorTransformType</w:t>
        </w:r>
      </w:hyperlink>
      <w:r>
        <w:t>" use="optional"/&gt;</w:t>
      </w:r>
    </w:p>
    <w:p w:rsidRDefault="007133A4" w:rsidP="007133A4" w:rsidR="007133A4">
      <w:pPr>
        <w:pStyle w:val="SchemaFragment"/>
        <w:tabs>
          <w:tab w:pos="360" w:val="left"/>
        </w:tabs>
        <w:ind w:hanging="540" w:left="540"/>
      </w:pPr>
      <w:r>
        <w:tab/>
      </w:r>
      <w:r>
        <w:t>&lt;attribute name="</w:t>
      </w:r>
      <w:hyperlink r:id="rId25">
        <w:r>
          <w:rPr>
            <w:rStyle w:val="Hyperlink"/>
          </w:rPr>
          <w:t>from</w:t>
        </w:r>
      </w:hyperlink>
      <w:r>
        <w:t>" type="xsd:string" use="optional"/&gt;</w:t>
      </w:r>
    </w:p>
    <w:p w:rsidRDefault="007133A4" w:rsidP="007133A4" w:rsidR="007133A4">
      <w:pPr>
        <w:pStyle w:val="SchemaFragment"/>
        <w:tabs>
          <w:tab w:pos="360" w:val="left"/>
        </w:tabs>
        <w:ind w:hanging="540" w:left="540"/>
      </w:pPr>
      <w:r>
        <w:tab/>
      </w:r>
      <w:r>
        <w:t>&lt;attribute name="</w:t>
      </w:r>
      <w:hyperlink r:id="rId27">
        <w:r>
          <w:rPr>
            <w:rStyle w:val="Hyperlink"/>
          </w:rPr>
          <w:t>to</w:t>
        </w:r>
      </w:hyperlink>
      <w:r>
        <w:t>" type="xsd:string" use="optional"/&gt;</w:t>
      </w:r>
    </w:p>
    <w:p w:rsidRDefault="007133A4" w:rsidP="007133A4" w:rsidR="007133A4">
      <w:pPr>
        <w:pStyle w:val="SchemaFragment"/>
        <w:tabs>
          <w:tab w:pos="360" w:val="left"/>
        </w:tabs>
        <w:ind w:hanging="540" w:left="540"/>
      </w:pPr>
      <w:r>
        <w:tab/>
      </w:r>
      <w:r>
        <w:t>&lt;attribute name="</w:t>
      </w:r>
      <w:hyperlink r:id="rId24">
        <w:r>
          <w:rPr>
            <w:rStyle w:val="Hyperlink"/>
          </w:rPr>
          <w:t>by</w:t>
        </w:r>
      </w:hyperlink>
      <w:r>
        <w:t>" type="xsd:string" use="optional"/&gt;</w:t>
      </w:r>
    </w:p>
    <w:p w:rsidRDefault="007133A4" w:rsidP="007133A4" w:rsidR="007133A4">
      <w:pPr>
        <w:pStyle w:val="SchemaFragment"/>
        <w:tabs>
          <w:tab w:pos="360" w:val="left"/>
        </w:tabs>
        <w:ind w:hanging="540" w:left="540"/>
      </w:pPr>
      <w:r>
        <w:tab/>
      </w:r>
      <w:r>
        <w:t>&lt;attribute name="rctx" type="xsd:string" use="optional"/&gt;</w:t>
      </w:r>
    </w:p>
    <w:p w:rsidRDefault="007133A4" w:rsidP="007133A4" w:rsidR="007133A4">
      <w:pPr>
        <w:pStyle w:val="SchemaFragment"/>
        <w:tabs>
          <w:tab w:pos="360" w:val="left"/>
        </w:tabs>
        <w:ind w:hanging="540" w:left="540"/>
      </w:pPr>
      <w:r>
        <w:tab/>
      </w:r>
      <w:r>
        <w:t>&lt;attribute name="override" type="</w:t>
      </w:r>
      <w:hyperlink r:id="rId26">
        <w:r>
          <w:rPr>
            <w:rStyle w:val="Hyperlink"/>
          </w:rPr>
          <w:t>ST_TLBehaviorOverrideType</w:t>
        </w:r>
      </w:hyperlink>
      <w:r>
        <w:t>" use="optional"/&gt;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nim.docx" TargetMode="External"/><Relationship Id="rId9" Type="http://schemas.openxmlformats.org/officeDocument/2006/relationships/hyperlink" Target="cTn.docx" TargetMode="External"/><Relationship Id="rId10" Type="http://schemas.openxmlformats.org/officeDocument/2006/relationships/hyperlink" Target="tgtEl.docx" TargetMode="External"/><Relationship Id="rId11" Type="http://schemas.openxmlformats.org/officeDocument/2006/relationships/hyperlink" Target="spTgt.docx" TargetMode="External"/><Relationship Id="rId12" Type="http://schemas.openxmlformats.org/officeDocument/2006/relationships/hyperlink" Target="txEl.docx" TargetMode="External"/><Relationship Id="rId13" Type="http://schemas.openxmlformats.org/officeDocument/2006/relationships/hyperlink" Target="charRg.docx" TargetMode="External"/><Relationship Id="rId14" Type="http://schemas.openxmlformats.org/officeDocument/2006/relationships/hyperlink" Target="attrNameLst.docx" TargetMode="External"/><Relationship Id="rId15" Type="http://schemas.openxmlformats.org/officeDocument/2006/relationships/hyperlink" Target="attrName.docx" TargetMode="External"/><Relationship Id="rId16" Type="http://schemas.openxmlformats.org/officeDocument/2006/relationships/hyperlink" Target="animClr.docx" TargetMode="External"/><Relationship Id="rId17" Type="http://schemas.openxmlformats.org/officeDocument/2006/relationships/hyperlink" Target="animEffect.docx" TargetMode="External"/><Relationship Id="rId18" Type="http://schemas.openxmlformats.org/officeDocument/2006/relationships/hyperlink" Target="animMotion.docx" TargetMode="External"/><Relationship Id="rId19" Type="http://schemas.openxmlformats.org/officeDocument/2006/relationships/hyperlink" Target="animRot.docx" TargetMode="External"/><Relationship Id="rId20" Type="http://schemas.openxmlformats.org/officeDocument/2006/relationships/hyperlink" Target="animScale.docx" TargetMode="External"/><Relationship Id="rId21" Type="http://schemas.openxmlformats.org/officeDocument/2006/relationships/hyperlink" Target="cmd.docx" TargetMode="External"/><Relationship Id="rId22" Type="http://schemas.openxmlformats.org/officeDocument/2006/relationships/hyperlink" Target="ST_TLBehaviorAccumulateType.docx" TargetMode="External"/><Relationship Id="rId23" Type="http://schemas.openxmlformats.org/officeDocument/2006/relationships/hyperlink" Target="ST_TLBehaviorAdditiveType.docx" TargetMode="External"/><Relationship Id="rId24" Type="http://schemas.openxmlformats.org/officeDocument/2006/relationships/hyperlink" Target="by.docx" TargetMode="External"/><Relationship Id="rId25" Type="http://schemas.openxmlformats.org/officeDocument/2006/relationships/hyperlink" Target="from.docx" TargetMode="External"/><Relationship Id="rId26" Type="http://schemas.openxmlformats.org/officeDocument/2006/relationships/hyperlink" Target="ST_TLBehaviorOverrideType.docx" TargetMode="External"/><Relationship Id="rId27" Type="http://schemas.openxmlformats.org/officeDocument/2006/relationships/hyperlink" Target="to.docx" TargetMode="External"/><Relationship Id="rId28" Type="http://schemas.openxmlformats.org/officeDocument/2006/relationships/hyperlink" Target="ST_TLBehaviorTransform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