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45_1" w:id="100001"/>
      <w:bookmarkStart w:name="book5053a3e7-a247-423f-8535-32a6162b4d7a_1" w:id="100002"/>
      <w:r>
        <w:t/>
      </w:r>
      <w:hyperlink r:id="rId8">
        <w:r>
          <w:rPr>
            <w:rStyle w:val="Hyperlink"/>
          </w:rPr>
          <w:t>by</w:t>
        </w:r>
      </w:hyperlink>
      <w:r>
        <w:t/>
      </w:r>
      <w:r>
        <w:t xml:space="preserve"> (By)</w:t>
      </w:r>
      <w:bookmarkEnd w:id="100001"/>
    </w:p>
    <w:bookmarkEnd w:id="100002"/>
    <w:p w:rsidRDefault="007133A4" w:rsidP="007133A4" w:rsidR="007133A4">
      <w:r>
        <w:t xml:space="preserve">This element describes the relative offset value for the animation. </w:t>
      </w:r>
    </w:p>
    <w:p w:rsidRDefault="007133A4" w:rsidP="007133A4" w:rsidR="007133A4">
      <w:r>
        <w:t xml:space="preserve"> [Example:  Consider a shape with an animation effect that scales the size of an object by 150%. The &lt;by&gt; element should be used as follows:</w:t>
      </w:r>
    </w:p>
    <w:p w:rsidRDefault="007133A4" w:rsidP="007133A4" w:rsidR="007133A4">
      <w:pPr>
        <w:pStyle w:val="c"/>
      </w:pPr>
      <w:r>
        <w:t>&lt;p:</w:t>
      </w:r>
      <w:hyperlink r:id="rId9">
        <w:r>
          <w:rPr>
            <w:rStyle w:val="Hyperlink"/>
          </w:rPr>
          <w:t>animScale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&lt;p:</w:t>
      </w:r>
      <w:hyperlink r:id="rId10">
        <w:r>
          <w:rPr>
            <w:rStyle w:val="Hyperlink"/>
          </w:rPr>
          <w:t>cBhvr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&lt;p:</w:t>
      </w:r>
      <w:hyperlink r:id="rId11">
        <w:r>
          <w:rPr>
            <w:rStyle w:val="Hyperlink"/>
          </w:rPr>
          <w:t>cTn</w:t>
        </w:r>
      </w:hyperlink>
      <w:r>
        <w:t xml:space="preserve"> id="6" dur="2000" fill="hold"/&gt;</w:t>
      </w:r>
    </w:p>
    <w:p w:rsidRDefault="007133A4" w:rsidP="007133A4" w:rsidR="007133A4">
      <w:pPr>
        <w:pStyle w:val="c"/>
      </w:pPr>
      <w:r>
        <w:t xml:space="preserve">    &lt;p:</w:t>
      </w:r>
      <w:hyperlink r:id="rId12">
        <w:r>
          <w:rPr>
            <w:rStyle w:val="Hyperlink"/>
          </w:rPr>
          <w:t>tgtEl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&lt;p:</w:t>
      </w:r>
      <w:hyperlink r:id="rId13">
        <w:r>
          <w:rPr>
            <w:rStyle w:val="Hyperlink"/>
          </w:rPr>
          <w:t>spTgt</w:t>
        </w:r>
      </w:hyperlink>
      <w:r>
        <w:t xml:space="preserve"> spid="4"/&gt;</w:t>
      </w:r>
    </w:p>
    <w:p w:rsidRDefault="007133A4" w:rsidP="007133A4" w:rsidR="007133A4">
      <w:pPr>
        <w:pStyle w:val="c"/>
      </w:pPr>
      <w:r>
        <w:t xml:space="preserve">    &lt;/p:</w:t>
      </w:r>
      <w:hyperlink r:id="rId12">
        <w:r>
          <w:rPr>
            <w:rStyle w:val="Hyperlink"/>
          </w:rPr>
          <w:t>tgtEl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&lt;/p:</w:t>
      </w:r>
      <w:hyperlink r:id="rId10">
        <w:r>
          <w:rPr>
            <w:rStyle w:val="Hyperlink"/>
          </w:rPr>
          <w:t>cBhvr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&lt;p:</w:t>
      </w:r>
      <w:hyperlink r:id="rId8">
        <w:r>
          <w:rPr>
            <w:rStyle w:val="Hyperlink"/>
          </w:rPr>
          <w:t>by</w:t>
        </w:r>
      </w:hyperlink>
      <w:r>
        <w:t xml:space="preserve"> x="150000" y="150000"/&gt;</w:t>
      </w:r>
    </w:p>
    <w:p w:rsidRDefault="007133A4" w:rsidP="007133A4" w:rsidR="007133A4">
      <w:pPr>
        <w:pStyle w:val="c"/>
      </w:pPr>
      <w:r>
        <w:t>&lt;/p:</w:t>
      </w:r>
      <w:hyperlink r:id="rId9">
        <w:r>
          <w:rPr>
            <w:rStyle w:val="Hyperlink"/>
          </w:rPr>
          <w:t>animScale</w:t>
        </w:r>
      </w:hyperlink>
      <w:r>
        <w:t>&gt;</w:t>
      </w:r>
    </w:p>
    <w:p w:rsidRDefault="007133A4" w:rsidP="007133A4" w:rsidR="007133A4">
      <w:r>
        <w:t xml:space="preserve">End Example]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14">
              <w:r>
                <w:rPr>
                  <w:rStyle w:val="Hyperlink"/>
                </w:rPr>
                <w:t>animMotion</w:t>
              </w:r>
            </w:hyperlink>
            <w:r>
              <w:t/>
            </w:r>
            <w:r>
              <w:t xml:space="preserve"> (§</w:t>
            </w:r>
            <w:fldSimple w:instr="REF book22c7f75e-07ff-4848-82f4-4e0d5dd7b87c \r \h">
              <w:r>
                <w:t>4.6.4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animScale</w:t>
              </w:r>
            </w:hyperlink>
            <w:r>
              <w:t/>
            </w:r>
            <w:r>
              <w:t xml:space="preserve"> (§</w:t>
            </w:r>
            <w:fldSimple w:instr="REF book4d8108be-800e-48fd-aa4c-f9a329b2a700 \r \h">
              <w:r>
                <w:t>4.6.6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x</w:t>
            </w:r>
            <w:r>
              <w:t xml:space="preserve"> (X coordinate)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describes the X coordinate.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ST_Percentage</w:t>
            </w:r>
            <w:r>
              <w:t xml:space="preserve"> simple type (§</w:t>
            </w:r>
            <w:fldSimple w:instr="REF book6fe4d397-7b17-4b3c-b0bb-10478cd99d84 \r \h">
              <w:r>
                <w:t>5.1.12.41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y</w:t>
            </w:r>
            <w:r>
              <w:t xml:space="preserve"> (Y coordinate)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describes the Y coordinate.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ST_Percentage</w:t>
            </w:r>
            <w:r>
              <w:t xml:space="preserve"> simple type (§</w:t>
            </w:r>
            <w:fldSimple w:instr="REF book6fe4d397-7b17-4b3c-b0bb-10478cd99d84 \r \h">
              <w:r>
                <w:t>5.1.12.41</w:t>
              </w:r>
            </w:fldSimple>
            <w:r>
              <w:t>).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name="CT_TLPoint"&gt;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name="x" type="a:ST_Percentage" use="required"/&gt;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name="y" type="a:ST_Percentage" use="required"/&gt;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y.docx" TargetMode="External"/><Relationship Id="rId9" Type="http://schemas.openxmlformats.org/officeDocument/2006/relationships/hyperlink" Target="animScale.docx" TargetMode="External"/><Relationship Id="rId10" Type="http://schemas.openxmlformats.org/officeDocument/2006/relationships/hyperlink" Target="cBhvr.docx" TargetMode="External"/><Relationship Id="rId11" Type="http://schemas.openxmlformats.org/officeDocument/2006/relationships/hyperlink" Target="cTn.docx" TargetMode="External"/><Relationship Id="rId12" Type="http://schemas.openxmlformats.org/officeDocument/2006/relationships/hyperlink" Target="tgtEl.docx" TargetMode="External"/><Relationship Id="rId13" Type="http://schemas.openxmlformats.org/officeDocument/2006/relationships/hyperlink" Target="spTgt.docx" TargetMode="External"/><Relationship Id="rId14" Type="http://schemas.openxmlformats.org/officeDocument/2006/relationships/hyperlink" Target="animMotion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