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4_1" w:id="100001"/>
      <w:bookmarkStart w:name="bookca4c4a9e-a41a-4ebf-bb74-f11978cbb0be_1" w:id="100002"/>
      <w:r>
        <w:t>boolVal</w:t>
      </w:r>
      <w:r>
        <w:t xml:space="preserve"> (Boolean Variant)</w:t>
      </w:r>
      <w:bookmarkEnd w:id="100001"/>
    </w:p>
    <w:bookmarkEnd w:id="100002"/>
    <w:p w:rsidRDefault="007133A4" w:rsidP="007133A4" w:rsidR="007133A4">
      <w:r>
        <w:t xml:space="preserve">This element describes a Boolean Variant.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progress</w:t>
              </w:r>
            </w:hyperlink>
            <w:r>
              <w:t/>
            </w:r>
            <w:r>
              <w:t xml:space="preserve"> (§</w:t>
            </w:r>
            <w:fldSimple w:instr="REF bookd0d0e9c3-48db-4bf0-aecd-1892252e29b1 \r \h">
              <w:r>
                <w:t>4.6.57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ac6827a6-c6bf-4ce3-9792-5db0657e283e \r \h">
              <w:r>
                <w:t>4.6.89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0d4814a5-5623-4b59-9828-9314f249bf59 \r \h">
              <w:r>
                <w:t>4.6.92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boolean value for this element.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name="CT_TLAnimVariantBooleanVal"&gt;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gress.docx" TargetMode="External"/><Relationship Id="rId9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