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36_1" w:id="100001"/>
      <w:bookmarkStart w:name="book4d1d710c-fb7a-4018-a75b-58710021e50a_1" w:id="100002"/>
      <w:r>
        <w:t>bldAsOne</w:t>
      </w:r>
      <w:r>
        <w:t xml:space="preserve"> (Build As One)</w:t>
      </w:r>
      <w:bookmarkEnd w:id="100001"/>
    </w:p>
    <w:bookmarkEnd w:id="100002"/>
    <w:p w:rsidRDefault="007133A4" w:rsidP="007133A4" w:rsidR="007133A4">
      <w:r>
        <w:t>This element specifies in the build list to build the entire graphical object as one entity.</w:t>
      </w:r>
    </w:p>
    <w:p w:rsidRDefault="007133A4" w:rsidP="007133A4" w:rsidR="007133A4">
      <w:r>
        <w:t>[Example:  Consider having a graph appear as on entity as opposed to by category. The &lt;bldAsOne&gt;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bldLst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bldGraphic</w:t>
        </w:r>
      </w:hyperlink>
      <w:r>
        <w:t xml:space="preserve"> spid="4" grpId="0"&gt;</w:t>
      </w:r>
    </w:p>
    <w:p w:rsidRDefault="007133A4" w:rsidP="007133A4" w:rsidR="007133A4">
      <w:pPr>
        <w:pStyle w:val="c"/>
      </w:pPr>
      <w:r>
        <w:t xml:space="preserve">    &lt;p:bldAsOne/&gt;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bldGraphic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bldLst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bldGraphic</w:t>
              </w:r>
            </w:hyperlink>
            <w:r>
              <w:t/>
            </w:r>
            <w:r>
              <w:t xml:space="preserve"> (§</w:t>
            </w:r>
            <w:fldSimple w:instr="REF book1b087521-7a2f-456b-a481-257d7d3fb4d9 \r \h">
              <w:r>
                <w:t>4.6.13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ldLst.docx" TargetMode="External"/><Relationship Id="rId9" Type="http://schemas.openxmlformats.org/officeDocument/2006/relationships/hyperlink" Target="bldGraphic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