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26_1" w:id="100001"/>
      <w:bookmarkStart w:name="book2a971f32-55cf-4723-96df-d875841b498f_1" w:id="100002"/>
      <w:r>
        <w:t>anim</w:t>
      </w:r>
      <w:r>
        <w:t xml:space="preserve"> (Animate)</w:t>
      </w:r>
      <w:bookmarkEnd w:id="100001"/>
    </w:p>
    <w:bookmarkEnd w:id="100002"/>
    <w:p w:rsidRDefault="007133A4" w:rsidP="007133A4" w:rsidR="007133A4">
      <w:r>
        <w:t>This element is a generic animation element that requires little or no semantic understanding of the attribute being animated.  It can animate text within a shape or even the shape itself.</w:t>
      </w:r>
    </w:p>
    <w:p w:rsidRDefault="007133A4" w:rsidP="007133A4" w:rsidR="007133A4">
      <w:r>
        <w:t>[</w:t>
      </w:r>
      <w:r>
        <w:t>Example</w:t>
      </w:r>
      <w:r>
        <w:t xml:space="preserve">:  Consider trying to emphasize text within a shape by changing the size of its font by 150%. The </w:t>
      </w:r>
      <w:r>
        <w:t>&lt;anim&gt;</w:t>
      </w:r>
      <w:r>
        <w:t xml:space="preserve"> element should be used as follows:</w:t>
      </w:r>
    </w:p>
    <w:p w:rsidRDefault="007133A4" w:rsidP="007133A4" w:rsidR="007133A4">
      <w:pPr>
        <w:pStyle w:val="c"/>
      </w:pPr>
      <w:r>
        <w:t xml:space="preserve">  &lt;p:anim to="1.5" calcmode="lin" valueType="num"&gt;</w:t>
      </w:r>
    </w:p>
    <w:p w:rsidRDefault="007133A4" w:rsidP="007133A4" w:rsidR="007133A4">
      <w:pPr>
        <w:pStyle w:val="c"/>
      </w:pPr>
      <w:r>
        <w:t xml:space="preserve">    &lt;p:</w:t>
      </w:r>
      <w:hyperlink r:id="rId8">
        <w:r>
          <w:rPr>
            <w:rStyle w:val="Hyperlink"/>
          </w:rPr>
          <w:t>cBhvr</w:t>
        </w:r>
      </w:hyperlink>
      <w:r>
        <w:t xml:space="preserve"> override="childStyle"&gt;</w:t>
      </w:r>
    </w:p>
    <w:p w:rsidRDefault="007133A4" w:rsidP="007133A4" w:rsidR="007133A4">
      <w:pPr>
        <w:pStyle w:val="c"/>
      </w:pPr>
      <w:r>
        <w:t xml:space="preserve">      &lt;p:</w:t>
      </w:r>
      <w:hyperlink r:id="rId9">
        <w:r>
          <w:rPr>
            <w:rStyle w:val="Hyperlink"/>
          </w:rPr>
          <w:t>cTn</w:t>
        </w:r>
      </w:hyperlink>
      <w:r>
        <w:t xml:space="preserve"> id="1" dur="2000" fill="hold"/&gt;</w:t>
      </w:r>
    </w:p>
    <w:p w:rsidRDefault="007133A4" w:rsidP="007133A4" w:rsidR="007133A4">
      <w:pPr>
        <w:pStyle w:val="c"/>
      </w:pPr>
      <w:r>
        <w:t xml:space="preserve">      &lt;p:</w:t>
      </w:r>
      <w:hyperlink r:id="rId10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</w:t>
      </w:r>
      <w:hyperlink r:id="rId11">
        <w:r>
          <w:rPr>
            <w:rStyle w:val="Hyperlink"/>
          </w:rPr>
          <w:t>spTgt</w:t>
        </w:r>
      </w:hyperlink>
      <w:r>
        <w:t xml:space="preserve"> spid="1"&gt;</w:t>
      </w:r>
    </w:p>
    <w:p w:rsidRDefault="007133A4" w:rsidP="007133A4" w:rsidR="007133A4">
      <w:pPr>
        <w:pStyle w:val="c"/>
      </w:pPr>
      <w:r>
        <w:t xml:space="preserve">          &lt;p:</w:t>
      </w:r>
      <w:hyperlink r:id="rId12">
        <w:r>
          <w:rPr>
            <w:rStyle w:val="Hyperlink"/>
          </w:rPr>
          <w:t>txEl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    &lt;p:</w:t>
      </w:r>
      <w:hyperlink r:id="rId13">
        <w:r>
          <w:rPr>
            <w:rStyle w:val="Hyperlink"/>
          </w:rPr>
          <w:t>charRg</w:t>
        </w:r>
      </w:hyperlink>
      <w:r>
        <w:t xml:space="preserve"> st="1" end="4"/&gt;</w:t>
      </w:r>
    </w:p>
    <w:p w:rsidRDefault="007133A4" w:rsidP="007133A4" w:rsidR="007133A4">
      <w:pPr>
        <w:pStyle w:val="c"/>
      </w:pPr>
      <w:r>
        <w:t xml:space="preserve">          &lt;/p:</w:t>
      </w:r>
      <w:hyperlink r:id="rId12">
        <w:r>
          <w:rPr>
            <w:rStyle w:val="Hyperlink"/>
          </w:rPr>
          <w:t>txEl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&lt;/p:</w:t>
      </w:r>
      <w:hyperlink r:id="rId11">
        <w:r>
          <w:rPr>
            <w:rStyle w:val="Hyperlink"/>
          </w:rPr>
          <w:t>spTgt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&lt;/p:</w:t>
      </w:r>
      <w:hyperlink r:id="rId10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4">
        <w:r>
          <w:rPr>
            <w:rStyle w:val="Hyperlink"/>
          </w:rPr>
          <w:t>attrNameLst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</w:t>
      </w:r>
      <w:hyperlink r:id="rId15">
        <w:r>
          <w:rPr>
            <w:rStyle w:val="Hyperlink"/>
          </w:rPr>
          <w:t>attrName</w:t>
        </w:r>
      </w:hyperlink>
      <w:r>
        <w:t>&gt;style.fontSize&lt;/p:</w:t>
      </w:r>
      <w:hyperlink r:id="rId15">
        <w:r>
          <w:rPr>
            <w:rStyle w:val="Hyperlink"/>
          </w:rPr>
          <w:t>attrName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&lt;/p:</w:t>
      </w:r>
      <w:hyperlink r:id="rId14">
        <w:r>
          <w:rPr>
            <w:rStyle w:val="Hyperlink"/>
          </w:rPr>
          <w:t>attrNameLst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&lt;/p:</w:t>
      </w:r>
      <w:hyperlink r:id="rId8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&lt;/p:anim&gt;</w:t>
      </w:r>
    </w:p>
    <w:p w:rsidRDefault="007133A4" w:rsidP="007133A4" w:rsidR="007133A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6">
              <w:r>
                <w:rPr>
                  <w:rStyle w:val="Hyperlink"/>
                </w:rPr>
                <w:t>childTnLst</w:t>
              </w:r>
            </w:hyperlink>
            <w:r>
              <w:t/>
            </w:r>
            <w:r>
              <w:t xml:space="preserve"> (§</w:t>
            </w:r>
            <w:fldSimple w:instr="REF book8ac96ce9-0d2b-4df0-a942-0105f11e3b71 \r \h">
              <w:r>
                <w:t>4.6.25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subTnLst</w:t>
              </w:r>
            </w:hyperlink>
            <w:r>
              <w:t/>
            </w:r>
            <w:r>
              <w:t xml:space="preserve"> (§</w:t>
            </w:r>
            <w:fldSimple w:instr="REF book5024522a-f87f-4d23-a5e0-59a6558248c0 \r \h">
              <w:r>
                <w:t>4.6.78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tnLst</w:t>
              </w:r>
            </w:hyperlink>
            <w:r>
              <w:t/>
            </w:r>
            <w:r>
              <w:t xml:space="preserve"> (§</w:t>
            </w:r>
            <w:fldSimple w:instr="REF book2bdc2150-38cf-4aee-b975-40b2d068775e \r \h">
              <w:r>
                <w:t>4.6.87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cBhvr</w:t>
              </w:r>
            </w:hyperlink>
            <w:r>
              <w:t/>
            </w:r>
            <w:r>
              <w:t xml:space="preserve"> (Common Behavior)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35d3fedc-23cd-4c2e-8886-0cd1a6d29a5e \r \h">
              <w:r>
                <w:t>4.6.22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9">
              <w:r>
                <w:rPr>
                  <w:rStyle w:val="Hyperlink"/>
                </w:rPr>
                <w:t>tavLst</w:t>
              </w:r>
            </w:hyperlink>
            <w:r>
              <w:t/>
            </w:r>
            <w:r>
              <w:t xml:space="preserve"> (Time Animated Value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3c916873-07ee-4e48-8cf8-cb5d8345f229 \r \h">
              <w:r>
                <w:t>4.6.80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/>
            </w:r>
            <w:hyperlink r:id="rId20">
              <w:r>
                <w:rPr>
                  <w:rStyle w:val="Hyperlink"/>
                </w:rPr>
                <w:t>by</w:t>
              </w:r>
            </w:hyperlink>
            <w:r>
              <w:t/>
            </w:r>
            <w:r>
              <w:t xml:space="preserve"> (By)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a relative offset value for the animation with respect to its position before the start of the animation.</w:t>
            </w:r>
          </w:p>
          <w:p w:rsidRDefault="007133A4" w:rsidP="0037098B" w:rsidR="007133A4"/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calcmode</w:t>
            </w:r>
            <w:r>
              <w:t xml:space="preserve"> (Calculation Mode)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the interpolation mode for the animation.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ST_TLAnimateBehaviorCalcMode</w:t>
              </w:r>
            </w:hyperlink>
            <w:r>
              <w:t/>
            </w:r>
            <w:r>
              <w:t xml:space="preserve"> simple type (§</w:t>
            </w:r>
            <w:fldSimple w:instr="REF book95311823-0b19-47cc-8682-6df03a699e9e \r \h">
              <w:r>
                <w:t>4.8.24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/>
            </w:r>
            <w:hyperlink r:id="rId22">
              <w:r>
                <w:rPr>
                  <w:rStyle w:val="Hyperlink"/>
                </w:rPr>
                <w:t>from</w:t>
              </w:r>
            </w:hyperlink>
            <w:r>
              <w:t/>
            </w:r>
            <w:r>
              <w:t xml:space="preserve"> (From)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the starting value of the animation.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/>
            </w:r>
            <w:hyperlink r:id="rId23">
              <w:r>
                <w:rPr>
                  <w:rStyle w:val="Hyperlink"/>
                </w:rPr>
                <w:t>to</w:t>
              </w:r>
            </w:hyperlink>
            <w:r>
              <w:t/>
            </w:r>
            <w:r>
              <w:t xml:space="preserve"> (To)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the ending value for the animation as a percentage.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valueType</w:t>
            </w:r>
            <w:r>
              <w:t xml:space="preserve"> (Value Type)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the type of property value.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24">
              <w:r>
                <w:rPr>
                  <w:rStyle w:val="Hyperlink"/>
                </w:rPr>
                <w:t>ST_TLAnimateBehaviorValueType</w:t>
              </w:r>
            </w:hyperlink>
            <w:r>
              <w:t/>
            </w:r>
            <w:r>
              <w:t xml:space="preserve"> simple type (§</w:t>
            </w:r>
            <w:fldSimple w:instr="REF bookd9f00e4b-ecbb-4826-ac61-68ab724d0774 \r \h">
              <w:r>
                <w:t>4.8.25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name="CT_TLAnimateBehavior"&gt;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cBhvr</w:t>
        </w:r>
      </w:hyperlink>
      <w:r>
        <w:t>" type="CT_TLCommonBehaviorData"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9">
        <w:r>
          <w:rPr>
            <w:rStyle w:val="Hyperlink"/>
          </w:rPr>
          <w:t>tavLst</w:t>
        </w:r>
      </w:hyperlink>
      <w:r>
        <w:t>" type="CT_TLTimeAnimateValueList"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20">
        <w:r>
          <w:rPr>
            <w:rStyle w:val="Hyperlink"/>
          </w:rPr>
          <w:t>by</w:t>
        </w:r>
      </w:hyperlink>
      <w:r>
        <w:t>" type="xsd:string" use="optional"/&gt;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22">
        <w:r>
          <w:rPr>
            <w:rStyle w:val="Hyperlink"/>
          </w:rPr>
          <w:t>from</w:t>
        </w:r>
      </w:hyperlink>
      <w:r>
        <w:t>" type="xsd:string" use="optional"/&gt;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23">
        <w:r>
          <w:rPr>
            <w:rStyle w:val="Hyperlink"/>
          </w:rPr>
          <w:t>to</w:t>
        </w:r>
      </w:hyperlink>
      <w:r>
        <w:t>" type="xsd:string" use="optional"/&gt;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name="calcmode" type="</w:t>
      </w:r>
      <w:hyperlink r:id="rId21">
        <w:r>
          <w:rPr>
            <w:rStyle w:val="Hyperlink"/>
          </w:rPr>
          <w:t>ST_TLAnimateBehaviorCalcMode</w:t>
        </w:r>
      </w:hyperlink>
      <w:r>
        <w:t>" use="optional"/&gt;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name="valueType" type="</w:t>
      </w:r>
      <w:hyperlink r:id="rId24">
        <w:r>
          <w:rPr>
            <w:rStyle w:val="Hyperlink"/>
          </w:rPr>
          <w:t>ST_TLAnimateBehaviorValueType</w:t>
        </w:r>
      </w:hyperlink>
      <w:r>
        <w:t>" use="optional"/&gt;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Bhvr.docx" TargetMode="External"/><Relationship Id="rId9" Type="http://schemas.openxmlformats.org/officeDocument/2006/relationships/hyperlink" Target="cTn.docx" TargetMode="External"/><Relationship Id="rId10" Type="http://schemas.openxmlformats.org/officeDocument/2006/relationships/hyperlink" Target="tgtEl.docx" TargetMode="External"/><Relationship Id="rId11" Type="http://schemas.openxmlformats.org/officeDocument/2006/relationships/hyperlink" Target="spTgt.docx" TargetMode="External"/><Relationship Id="rId12" Type="http://schemas.openxmlformats.org/officeDocument/2006/relationships/hyperlink" Target="txEl.docx" TargetMode="External"/><Relationship Id="rId13" Type="http://schemas.openxmlformats.org/officeDocument/2006/relationships/hyperlink" Target="charRg.docx" TargetMode="External"/><Relationship Id="rId14" Type="http://schemas.openxmlformats.org/officeDocument/2006/relationships/hyperlink" Target="attrNameLst.docx" TargetMode="External"/><Relationship Id="rId15" Type="http://schemas.openxmlformats.org/officeDocument/2006/relationships/hyperlink" Target="attrName.docx" TargetMode="External"/><Relationship Id="rId16" Type="http://schemas.openxmlformats.org/officeDocument/2006/relationships/hyperlink" Target="childTnLst.docx" TargetMode="External"/><Relationship Id="rId17" Type="http://schemas.openxmlformats.org/officeDocument/2006/relationships/hyperlink" Target="subTnLst.docx" TargetMode="External"/><Relationship Id="rId18" Type="http://schemas.openxmlformats.org/officeDocument/2006/relationships/hyperlink" Target="tnLst.docx" TargetMode="External"/><Relationship Id="rId19" Type="http://schemas.openxmlformats.org/officeDocument/2006/relationships/hyperlink" Target="tavLst.docx" TargetMode="External"/><Relationship Id="rId20" Type="http://schemas.openxmlformats.org/officeDocument/2006/relationships/hyperlink" Target="by.docx" TargetMode="External"/><Relationship Id="rId21" Type="http://schemas.openxmlformats.org/officeDocument/2006/relationships/hyperlink" Target="ST_TLAnimateBehaviorCalcMode.docx" TargetMode="External"/><Relationship Id="rId22" Type="http://schemas.openxmlformats.org/officeDocument/2006/relationships/hyperlink" Target="from.docx" TargetMode="External"/><Relationship Id="rId23" Type="http://schemas.openxmlformats.org/officeDocument/2006/relationships/hyperlink" Target="to.docx" TargetMode="External"/><Relationship Id="rId24" Type="http://schemas.openxmlformats.org/officeDocument/2006/relationships/hyperlink" Target="ST_TLAnimateBehaviorValue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