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7_1" w:id="100001"/>
      <w:bookmarkStart w:name="book197c14c6-f909-4846-8238-1121b3380431_1" w:id="100002"/>
      <w:r>
        <w:t>ST_TLBehaviorAdditiveType</w:t>
      </w:r>
      <w:r>
        <w:t xml:space="preserve"> (Behavior Additive Type)</w:t>
      </w:r>
      <w:bookmarkEnd w:id="100001"/>
    </w:p>
    <w:bookmarkEnd w:id="100002"/>
    <w:p w:rsidRDefault="007133A4" w:rsidP="007133A4" w:rsidR="007133A4">
      <w:r>
        <w:t>This type specifies how to apply the animation values to the original value for the property.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base</w:t>
            </w:r>
            <w:r>
              <w:t xml:space="preserve"> (Additive Enum ( Base ))</w:t>
            </w:r>
          </w:p>
        </w:tc>
        <w:tc>
          <w:tcPr>
            <w:tcW w:type="pct" w:w="2500"/>
          </w:tcPr>
          <w:p w:rsidRDefault="007133A4" w:rsidP="0037098B" w:rsidR="007133A4">
            <w:r>
              <w:t>Base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mult</w:t>
            </w:r>
            <w:r>
              <w:t xml:space="preserve"> (Additive Enum ( Multiply ))</w:t>
            </w:r>
          </w:p>
        </w:tc>
        <w:tc>
          <w:tcPr>
            <w:tcW w:type="pct" w:w="2500"/>
          </w:tcPr>
          <w:p w:rsidRDefault="007133A4" w:rsidP="0037098B" w:rsidR="007133A4">
            <w:r>
              <w:t>Multiply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7133A4" w:rsidP="0037098B" w:rsidR="007133A4">
            <w:r>
              <w:t>None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repl</w:t>
            </w:r>
            <w:r>
              <w:t xml:space="preserve"> (Additive Enum ( Replace ))</w:t>
            </w:r>
          </w:p>
        </w:tc>
        <w:tc>
          <w:tcPr>
            <w:tcW w:type="pct" w:w="2500"/>
          </w:tcPr>
          <w:p w:rsidRDefault="007133A4" w:rsidP="0037098B" w:rsidR="007133A4">
            <w:r>
              <w:t>Replace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sum</w:t>
            </w:r>
            <w:r>
              <w:t xml:space="preserve"> (Additive Enum ( Sum ))</w:t>
            </w:r>
          </w:p>
        </w:tc>
        <w:tc>
          <w:tcPr>
            <w:tcW w:type="pct" w:w="2500"/>
          </w:tcPr>
          <w:p w:rsidRDefault="007133A4" w:rsidP="0037098B" w:rsidR="007133A4">
            <w:r>
              <w:t>Sum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cBhvr@additive</w:t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name="ST_TLBehaviorAdditiveType"&gt;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value="base"/&gt;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value="sum"/&gt;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value="repl"/&gt;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value="mult"/&gt;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