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5_1" w:id="100001"/>
      <w:bookmarkStart w:name="booka2ccdc8e-3b27-483e-9684-9c5560ea9c41_1" w:id="100002"/>
      <w:r>
        <w:t>ST_OleObjectFollowColorScheme</w:t>
      </w:r>
      <w:r>
        <w:t xml:space="preserve"> (Embedded object to Follow Color Scheme)</w:t>
      </w:r>
      <w:bookmarkEnd w:id="100001"/>
    </w:p>
    <w:bookmarkEnd w:id="100002"/>
    <w:p w:rsidRDefault="007133A4" w:rsidP="007133A4" w:rsidR="007133A4">
      <w:r>
        <w:t>This simple type determines if the Embedded object will be re-colored to reflect changes to the color schemes.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full</w:t>
            </w:r>
            <w:r>
              <w:t xml:space="preserve"> (Full)</w:t>
            </w:r>
          </w:p>
        </w:tc>
        <w:tc>
          <w:tcPr>
            <w:tcW w:type="pct" w:w="2500"/>
          </w:tcPr>
          <w:p w:rsidRDefault="007133A4" w:rsidP="0037098B" w:rsidR="007133A4">
            <w:r>
              <w:t>Setting this enumeration causes the Embedded object to respond to all changes in the color scheme in the presentation.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7133A4" w:rsidP="0037098B" w:rsidR="007133A4">
            <w:r>
              <w:t>Setting this enumeration causes the Embedded object to not respond to changes in the color scheme in the presentation.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textAndBackground</w:t>
            </w:r>
            <w:r>
              <w:t xml:space="preserve"> (Text and Background)</w:t>
            </w:r>
          </w:p>
        </w:tc>
        <w:tc>
          <w:tcPr>
            <w:tcW w:type="pct" w:w="2500"/>
          </w:tcPr>
          <w:p w:rsidRDefault="007133A4" w:rsidP="0037098B" w:rsidR="007133A4">
            <w:r>
              <w:t>Setting this enumeration causes the Embedded object to respond only to changes in the text and background colors of the color scheme in the presentation.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embed@followColorScheme</w:t>
            </w:r>
            <w:r>
              <w:t xml:space="preserve"> (§</w:t>
            </w:r>
            <w:fldSimple w:instr="REF book5adff9cd-81fc-4832-b537-ad305c921583 \r \h">
              <w:r>
                <w:t>4.4.2.2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name="ST_OleObjectFollowColorScheme"&gt;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value="full"/&gt;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value="textAndBackground"/&gt;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