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30_1" w:id="100001"/>
      <w:bookmarkStart w:name="book7742ece9-1651-49f3-9c90-171edb7834d1_1" w:id="100002"/>
      <w:r>
        <w:t>view3D</w:t>
      </w:r>
      <w:r>
        <w:t xml:space="preserve"> (View In 3D)</w:t>
      </w:r>
      <w:bookmarkEnd w:id="100001"/>
    </w:p>
    <w:bookmarkEnd w:id="100002"/>
    <w:p w:rsidRDefault="00B82E19" w:rsidP="00B82E19" w:rsidR="00B82E19">
      <w:r>
        <w:t>This element specifies the 3-D view of the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chart</w:t>
            </w:r>
            <w:r>
              <w:t xml:space="preserve"> (§</w:t>
            </w:r>
            <w:fldSimple w:instr="REF book1b9aaa95-c092-4bb2-8cdf-7434c9a9e969 \r \h">
              <w:r>
                <w:t>5.7.2.27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depthPercent</w:t>
              </w:r>
            </w:hyperlink>
            <w:r>
              <w:t/>
            </w:r>
            <w:r>
              <w:t xml:space="preserve"> (Depth Percent)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8f323a5-5fc0-4104-9299-58fb113f5dbd \r \h">
              <w:r>
                <w:t>5.7.2.41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hPercent</w:t>
              </w:r>
            </w:hyperlink>
            <w:r>
              <w:t/>
            </w:r>
            <w:r>
              <w:t xml:space="preserve"> (Height Percent)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665535ad-d281-4624-a425-a30c45874f33 \r \h">
              <w:r>
                <w:t>5.7.2.83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perspective</w:t>
              </w:r>
            </w:hyperlink>
            <w:r>
              <w:t/>
            </w:r>
            <w:r>
              <w:t xml:space="preserve"> (Perspective)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75a089e-f41f-4aeb-94f4-79429941fdd7 \r \h">
              <w:r>
                <w:t>5.7.2.137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rAngAx</w:t>
              </w:r>
            </w:hyperlink>
            <w:r>
              <w:t/>
            </w:r>
            <w:r>
              <w:t xml:space="preserve"> (Right Angle Axes)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504eac4-9bcd-41d3-8522-02ced5594bf9 \r \h">
              <w:r>
                <w:t>5.7.2.156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rotX</w:t>
              </w:r>
            </w:hyperlink>
            <w:r>
              <w:t/>
            </w:r>
            <w:r>
              <w:t xml:space="preserve"> (X Rotation)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0b9ae59-97d6-4bfe-add7-faa7b8cc1d03 \r \h">
              <w:r>
                <w:t>5.7.2.158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rotY</w:t>
              </w:r>
            </w:hyperlink>
            <w:r>
              <w:t/>
            </w:r>
            <w:r>
              <w:t xml:space="preserve"> (Y Rotation)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3d7233d-60c9-4c92-839a-12559e012650 \r \h">
              <w:r>
                <w:t>5.7.2.159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="CT_View3D"&gt;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rotX</w:t>
        </w:r>
      </w:hyperlink>
      <w:r>
        <w:t>" type="CT_RotX"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hPercent</w:t>
        </w:r>
      </w:hyperlink>
      <w:r>
        <w:t>" type="CT_HPercent"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rotY</w:t>
        </w:r>
      </w:hyperlink>
      <w:r>
        <w:t>" type="CT_RotY"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depthPercent</w:t>
        </w:r>
      </w:hyperlink>
      <w:r>
        <w:t>" type="CT_DepthPercent"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rAngAx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perspective</w:t>
        </w:r>
      </w:hyperlink>
      <w:r>
        <w:t>" type="CT_Perspective"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pthPercent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hPercent.docx" TargetMode="External"/><Relationship Id="rId11" Type="http://schemas.openxmlformats.org/officeDocument/2006/relationships/hyperlink" Target="perspective.docx" TargetMode="External"/><Relationship Id="rId12" Type="http://schemas.openxmlformats.org/officeDocument/2006/relationships/hyperlink" Target="rAngAx.docx" TargetMode="External"/><Relationship Id="rId13" Type="http://schemas.openxmlformats.org/officeDocument/2006/relationships/hyperlink" Target="rotX.docx" TargetMode="External"/><Relationship Id="rId14" Type="http://schemas.openxmlformats.org/officeDocument/2006/relationships/hyperlink" Target="rotY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