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7_1" w:id="100001"/>
      <w:bookmarkStart w:name="book6d9278e3-b9e9-440a-a089-d12d69e69d12_1" w:id="100002"/>
      <w:r>
        <w:t/>
      </w:r>
      <w:hyperlink r:id="rId8">
        <w:r>
          <w:rPr>
            <w:rStyle w:val="Hyperlink"/>
          </w:rPr>
          <w:t>val</w:t>
        </w:r>
      </w:hyperlink>
      <w:r>
        <w:t/>
      </w:r>
      <w:r>
        <w:t xml:space="preserve"> (Error Bar Value)</w:t>
      </w:r>
      <w:bookmarkEnd w:id="100001"/>
    </w:p>
    <w:bookmarkEnd w:id="100002"/>
    <w:p w:rsidRDefault="00B82E19" w:rsidP="00B82E19" w:rsidR="00B82E19">
      <w:r>
        <w:t>This element specifies a value which is used with the Error Bar Type to determine the length of the error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errBars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