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4_1" w:id="100001"/>
      <w:bookmarkStart w:name="bookbc94f654-b709-4c5d-92b5-976c0d846abe_1" w:id="100002"/>
      <w:r>
        <w:t>tr</w:t>
      </w:r>
      <w:r>
        <w:t xml:space="preserve"> (Table Row)</w:t>
      </w:r>
      <w:bookmarkEnd w:id="100001"/>
    </w:p>
    <w:bookmarkEnd w:id="100002"/>
    <w:p w:rsidRDefault="00B82E19" w:rsidP="00B82E19" w:rsidR="00B82E19">
      <w:r>
        <w:t xml:space="preserve">This element defines a </w:t>
      </w:r>
      <w:hyperlink r:id="rId8">
        <w:r>
          <w:rPr>
            <w:rStyle w:val="Hyperlink"/>
          </w:rPr>
          <w:t>row</w:t>
        </w:r>
      </w:hyperlink>
      <w:r>
        <w:t xml:space="preserve"> in a table.  A </w:t>
      </w:r>
      <w:hyperlink r:id="rId8">
        <w:r>
          <w:rPr>
            <w:rStyle w:val="Hyperlink"/>
          </w:rPr>
          <w:t>row</w:t>
        </w:r>
      </w:hyperlink>
      <w:r>
        <w:t xml:space="preserve"> as defined in a table is simply a listing of </w:t>
      </w:r>
      <w:r>
        <w:t>table cells</w:t>
      </w:r>
      <w:r>
        <w:t xml:space="preserve"> (§</w:t>
      </w:r>
      <w:fldSimple w:instr="REF book8bb34a55-76eb-42ac-bac4-191aedbf556a \r \h">
        <w:r>
          <w:t>5.1.6.14</w:t>
        </w:r>
      </w:fldSimple>
      <w:r>
        <w:t xml:space="preserve">).  There will be a table </w:t>
      </w:r>
      <w:hyperlink r:id="rId8">
        <w:r>
          <w:rPr>
            <w:rStyle w:val="Hyperlink"/>
          </w:rPr>
          <w:t>row</w:t>
        </w:r>
      </w:hyperlink>
      <w:r>
        <w:t xml:space="preserve"> element defined for every </w:t>
      </w:r>
      <w:hyperlink r:id="rId8">
        <w:r>
          <w:rPr>
            <w:rStyle w:val="Hyperlink"/>
          </w:rPr>
          <w:t>row</w:t>
        </w:r>
      </w:hyperlink>
      <w:r>
        <w:t xml:space="preserve"> in the table.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tr</w:t>
      </w:r>
      <w:r>
        <w:t xml:space="preserve"> within DrawingML:</w:t>
      </w:r>
    </w:p>
    <w:p w:rsidRDefault="00B82E19" w:rsidP="00B82E19" w:rsidR="00B82E19">
      <w:pPr>
        <w:pStyle w:val="c"/>
      </w:pPr>
      <w:r>
        <w:t xml:space="preserve">&lt;a:tr </w:t>
      </w:r>
      <w:hyperlink r:id="rId9">
        <w:r>
          <w:rPr>
            <w:rStyle w:val="Hyperlink"/>
          </w:rPr>
          <w:t>h</w:t>
        </w:r>
      </w:hyperlink>
      <w:r>
        <w:t>="774700"&gt;</w:t>
      </w:r>
      <w:r>
        <w:br/>
      </w:r>
      <w:r>
        <w:t xml:space="preserve">  &lt;a:tc&gt;</w:t>
      </w:r>
      <w:r>
        <w:br/>
      </w:r>
      <w:r>
        <w:t xml:space="preserve">    &lt;a:txBody&gt;</w:t>
      </w:r>
      <w:r>
        <w:br/>
      </w:r>
      <w:r>
        <w:t xml:space="preserve">      &lt;a:bodyPr/&gt;</w:t>
      </w:r>
      <w:r>
        <w:br/>
      </w:r>
      <w:r>
        <w:t xml:space="preserve">      &lt;a:lstStyle/&gt;</w:t>
      </w:r>
      <w:r>
        <w:br/>
      </w:r>
      <w:r>
        <w:t xml:space="preserve">      &lt;a:p&gt;</w:t>
      </w:r>
      <w:r>
        <w:br/>
      </w:r>
      <w:r>
        <w:t xml:space="preserve">        &lt;a:endParaRPr </w:t>
      </w:r>
      <w:hyperlink r:id="rId10">
        <w:r>
          <w:rPr>
            <w:rStyle w:val="Hyperlink"/>
          </w:rPr>
          <w:t>lang</w:t>
        </w:r>
      </w:hyperlink>
      <w:r>
        <w:t>="en-US" dirty="0"/&gt;</w:t>
      </w:r>
      <w:r>
        <w:br/>
      </w:r>
      <w:r>
        <w:t xml:space="preserve">      &lt;/a:p&gt;</w:t>
      </w:r>
      <w:r>
        <w:br/>
      </w:r>
      <w:r>
        <w:t xml:space="preserve">    &lt;/a:txBody&gt;</w:t>
      </w:r>
      <w:r>
        <w:br/>
      </w:r>
      <w:r>
        <w:t xml:space="preserve">    &lt;a:tcPr/&gt;</w:t>
      </w:r>
      <w:r>
        <w:br/>
      </w:r>
      <w:r>
        <w:t xml:space="preserve">  &lt;/a:tc&gt;</w:t>
      </w:r>
      <w:r>
        <w:br/>
      </w:r>
      <w:r>
        <w:t>…</w:t>
      </w:r>
      <w:r>
        <w:br/>
      </w:r>
      <w:r>
        <w:t>&lt;/a:tr&gt;</w:t>
      </w:r>
    </w:p>
    <w:p w:rsidRDefault="00B82E19" w:rsidP="00B82E19" w:rsidR="00B82E19">
      <w:r>
        <w:t xml:space="preserve">In this example, we see a table </w:t>
      </w:r>
      <w:hyperlink r:id="rId8">
        <w:r>
          <w:rPr>
            <w:rStyle w:val="Hyperlink"/>
          </w:rPr>
          <w:t>row</w:t>
        </w:r>
      </w:hyperlink>
      <w:r>
        <w:t xml:space="preserve"> defined with an example </w:t>
      </w:r>
      <w:r>
        <w:t>table cell</w:t>
      </w:r>
      <w:r>
        <w:t xml:space="preserve"> (§</w:t>
      </w:r>
      <w:fldSimple w:instr="REF book8bb34a55-76eb-42ac-bac4-191aedbf556a \r \h \* MERGEFORMAT ">
        <w:r>
          <w:t>5.1.6.14</w:t>
        </w:r>
      </w:fldSimple>
      <w:r>
        <w:t xml:space="preserve">) defined within it.  The height of the </w:t>
      </w:r>
      <w:hyperlink r:id="rId8">
        <w:r>
          <w:rPr>
            <w:rStyle w:val="Hyperlink"/>
          </w:rPr>
          <w:t>row</w:t>
        </w:r>
      </w:hyperlink>
      <w:r>
        <w:t xml:space="preserve"> has been specified and in real use, there will be a table cell defined in this </w:t>
      </w:r>
      <w:hyperlink r:id="rId8">
        <w:r>
          <w:rPr>
            <w:rStyle w:val="Hyperlink"/>
          </w:rPr>
          <w:t>row</w:t>
        </w:r>
      </w:hyperlink>
      <w:r>
        <w:t xml:space="preserve"> for each </w:t>
      </w:r>
      <w:r>
        <w:t>grid column</w:t>
      </w:r>
      <w:r>
        <w:t xml:space="preserve"> (§</w:t>
      </w:r>
      <w:fldSimple w:instr="REF book9856a5e5-052b-47fb-93da-fd95d2c2f705 \r \h \* MERGEFORMAT ">
        <w:r>
          <w:t>5.1.6.2</w:t>
        </w:r>
      </w:fldSimple>
      <w:r>
        <w:t xml:space="preserve">) defined in the table.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283d6550-ee61-4340-9d7c-2a8107918563 \r \h">
              <w:r>
                <w:t>5.1.6.11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(Table Cell)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bb34a55-76eb-42ac-bac4-191aedbf556a \r \h">
              <w:r>
                <w:t>5.1.6.14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Defines the height of the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in the table.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="CT_TableRow"&gt;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tc</w:t>
        </w:r>
      </w:hyperlink>
      <w:r>
        <w:t>" type="CT_TableCell"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h</w:t>
        </w:r>
      </w:hyperlink>
      <w:r>
        <w:t>" type="</w:t>
      </w:r>
      <w:hyperlink r:id="rId15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h.docx" TargetMode="External"/><Relationship Id="rId10" Type="http://schemas.openxmlformats.org/officeDocument/2006/relationships/hyperlink" Target="lang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tbl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tc.docx" TargetMode="External"/><Relationship Id="rId15" Type="http://schemas.openxmlformats.org/officeDocument/2006/relationships/hyperlink" Target="ST_Coordinat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