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8_1" w:id="100001"/>
      <w:bookmarkStart w:name="book0467fc8c-cef5-453b-9333-02cb53e3debe_1" w:id="100002"/>
      <w:r>
        <w:t>splitType</w:t>
      </w:r>
      <w:r>
        <w:t xml:space="preserve"> (Split Type)</w:t>
      </w:r>
      <w:bookmarkEnd w:id="100001"/>
    </w:p>
    <w:bookmarkEnd w:id="100002"/>
    <w:p w:rsidRDefault="00B82E19" w:rsidP="00B82E19" w:rsidR="00B82E19">
      <w:r>
        <w:t>This element specifies how to determine which data points are in the second pie or bar on a pie of pie or bar of pie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(Split Type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to split the data points between the first pie and second pie or bar.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ST_SplitType</w:t>
              </w:r>
            </w:hyperlink>
            <w:r>
              <w:t/>
            </w:r>
            <w:r>
              <w:t xml:space="preserve"> simple type (§</w:t>
            </w:r>
            <w:fldSimple w:instr="REF book5df203a6-553e-451d-993b-d4e747c11222 \r \h">
              <w:r>
                <w:t>5.7.3.45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="CT_SplitType"&gt;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ST_SplitType</w:t>
        </w:r>
      </w:hyperlink>
      <w:r>
        <w:t>" default="</w:t>
      </w:r>
      <w:hyperlink r:id="rId12">
        <w:r>
          <w:rPr>
            <w:rStyle w:val="Hyperlink"/>
          </w:rPr>
          <w:t>auto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fPie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SplitType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aut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