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9_1" w:id="100001"/>
      <w:bookmarkStart w:name="book68f57fc3-2bb5-48cf-b5a8-a3112ae9a8a0_1" w:id="100002"/>
      <w:r>
        <w:t/>
      </w:r>
      <w:hyperlink r:id="rId8">
        <w:r>
          <w:rPr>
            <w:rStyle w:val="Hyperlink"/>
          </w:rPr>
          <w:t>sp</w:t>
        </w:r>
      </w:hyperlink>
      <w:r>
        <w:t/>
      </w:r>
      <w:r>
        <w:t xml:space="preserve"> (Shape)</w:t>
      </w:r>
      <w:bookmarkEnd w:id="100001"/>
    </w:p>
    <w:bookmarkEnd w:id="100002"/>
    <w:p w:rsidRDefault="00B82E19" w:rsidP="00B82E19" w:rsidR="00B82E19">
      <w:r>
        <w:t xml:space="preserve">This element specifies the existence of a single shape. A shape can either be a preset or a custom geometry, defined using the </w:t>
      </w:r>
      <w:r>
        <w:t>SpreadsheetDrawingML</w:t>
      </w:r>
      <w:r>
        <w:t xml:space="preserve"> framework. In addition to a geometry each shape can have both visual and non-visual properties attached. Text and corresponding styling information can also be attached to a shape. This shape is specified along with all other shapes within either the shape tree or group shape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absoluteAnchor</w:t>
              </w:r>
            </w:hyperlink>
            <w:r>
              <w:t/>
            </w:r>
            <w:r>
              <w:t xml:space="preserve"> (§</w:t>
            </w:r>
            <w:fldSimple w:instr="REF book3b1c0ce0-5ecc-44a6-ade7-e16c3c6fd463 \r \h">
              <w:r>
                <w:t>5.6.2.1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19001dd0-a9c7-4bf0-819a-84cc27c3c9bb \r \h">
              <w:r>
                <w:t>5.6.2.16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oneCellAnchor</w:t>
              </w:r>
            </w:hyperlink>
            <w:r>
              <w:t/>
            </w:r>
            <w:r>
              <w:t xml:space="preserve"> (§</w:t>
            </w:r>
            <w:fldSimple w:instr="REF book8c503c05-b461-4086-b96a-a5f63ebc4a00 \r \h">
              <w:r>
                <w:t>5.6.2.23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twoCellAnchor</w:t>
              </w:r>
            </w:hyperlink>
            <w:r>
              <w:t/>
            </w:r>
            <w:r>
              <w:t xml:space="preserve"> (§</w:t>
            </w:r>
            <w:fldSimple w:instr="REF booke3eb96a2-e4a2-4d99-a152-6211e4e9148f \r \h">
              <w:r>
                <w:t>5.6.2.32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nvSpPr</w:t>
              </w:r>
            </w:hyperlink>
            <w:r>
              <w:t/>
            </w:r>
            <w:r>
              <w:t xml:space="preserve"> (Non-Visual Properties for a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e591d3f-326e-4311-bdc1-7a53f3f131db \r \h">
              <w:r>
                <w:t>5.6.2.22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57d2a6d-6df9-4a2b-9eeb-10274cc89cc7 \r \h">
              <w:r>
                <w:t>5.6.2.29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64241f-7028-4861-bb0d-1829da3087b0 \r \h">
              <w:r>
                <w:t>5.6.2.30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txBody</w:t>
              </w:r>
            </w:hyperlink>
            <w:r>
              <w:t/>
            </w:r>
            <w:r>
              <w:t xml:space="preserve"> (Shape Text Body)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add8c55-7483-477f-ba32-4bef1d4dc336 \r \h">
              <w:r>
                <w:t>5.6.2.33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fLocksText</w:t>
            </w:r>
            <w:r>
              <w:t xml:space="preserve"> (Lock Text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indicates whether to allow text editing within this drawing object when the parent worksheet is protected.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fPublished</w:t>
            </w:r>
            <w:r>
              <w:t xml:space="preserve"> (Publish to Server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indicates whether the shape shall be published with the worksheet when sent to the server.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macro</w:t>
            </w:r>
            <w:r>
              <w:t xml:space="preserve"> (Reference to Custom Function)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element specifies the custom function associated with the object. [</w:t>
            </w:r>
            <w:r>
              <w:t>Example</w:t>
            </w:r>
            <w:r>
              <w:t xml:space="preserve">: A macro script, add-in function, and so on. </w:t>
            </w:r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>The format of this string shall be application-defined, and should be ignored if not understood.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 ... macro="DoWork()" /&gt;</w:t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textlink</w:t>
            </w:r>
            <w:r>
              <w:t xml:space="preserve"> (Text Link)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specifies a formula linking to spreadsheet cell data.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="CT_Shape"&gt;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nvSpPr</w:t>
        </w:r>
      </w:hyperlink>
      <w:r>
        <w:t>" type="CT_ShapeNonVisual"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spPr</w:t>
        </w:r>
      </w:hyperlink>
      <w:r>
        <w:t>" type="a:CT_ShapeProperties"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txBody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="macro"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="textlink"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name="fLocksText" type="xsd:boolean" use="optional" default="true"/&gt;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name="fPublished"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.docx" TargetMode="External"/><Relationship Id="rId9" Type="http://schemas.openxmlformats.org/officeDocument/2006/relationships/hyperlink" Target="absoluteAnchor.docx" TargetMode="External"/><Relationship Id="rId10" Type="http://schemas.openxmlformats.org/officeDocument/2006/relationships/hyperlink" Target="grpSp.docx" TargetMode="External"/><Relationship Id="rId11" Type="http://schemas.openxmlformats.org/officeDocument/2006/relationships/hyperlink" Target="oneCellAnchor.docx" TargetMode="External"/><Relationship Id="rId12" Type="http://schemas.openxmlformats.org/officeDocument/2006/relationships/hyperlink" Target="twoCellAnchor.docx" TargetMode="External"/><Relationship Id="rId13" Type="http://schemas.openxmlformats.org/officeDocument/2006/relationships/hyperlink" Target="nvSpPr.docx" TargetMode="External"/><Relationship Id="rId14" Type="http://schemas.openxmlformats.org/officeDocument/2006/relationships/hyperlink" Target="spPr.docx" TargetMode="External"/><Relationship Id="rId15" Type="http://schemas.openxmlformats.org/officeDocument/2006/relationships/hyperlink" Target="style.docx" TargetMode="External"/><Relationship Id="rId16" Type="http://schemas.openxmlformats.org/officeDocument/2006/relationships/hyperlink" Target="txBody.docx" TargetMode="External"/><Relationship Id="rId17" Type="http://schemas.openxmlformats.org/officeDocument/2006/relationships/hyperlink" Target="end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