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96_1" w:id="100001"/>
      <w:bookmarkStart w:name="book926c83b2-5244-47cd-afe9-0e9f04d5d62a_1" w:id="100002"/>
      <w:r>
        <w:t>smooth</w:t>
      </w:r>
      <w:r>
        <w:t xml:space="preserve"> (Smoothing)</w:t>
      </w:r>
      <w:bookmarkEnd w:id="100001"/>
    </w:p>
    <w:bookmarkEnd w:id="100002"/>
    <w:p w:rsidRDefault="00B82E19" w:rsidP="00B82E19" w:rsidR="00B82E19">
      <w:r>
        <w:t>This element specifies the line connecting the points on the chart shall be smoothed using Catmull-Rom splines.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lineChart</w:t>
              </w:r>
            </w:hyperlink>
            <w:r>
              <w:t/>
            </w:r>
            <w:r>
              <w:t xml:space="preserve"> (§</w:t>
            </w:r>
            <w:fldSimple w:instr="REF book4df012eb-b347-48bb-a38b-429732516528 \r \h">
              <w:r>
                <w:t>5.7.2.98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20dc27cb-22a7-455e-9582-13c043a596b2 \r \h">
              <w:r>
                <w:t>5.7.2.169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ineChart.docx" TargetMode="External"/><Relationship Id="rId9" Type="http://schemas.openxmlformats.org/officeDocument/2006/relationships/hyperlink" Target="ser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