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69_1" w:id="100001"/>
      <w:bookmarkStart w:name="book37353943-653a-4e94-8aee-0b1fed8e36dd_1" w:id="100002"/>
      <w:r>
        <w:t/>
      </w:r>
      <w:hyperlink r:id="rId8">
        <w:r>
          <w:rPr>
            <w:rStyle w:val="Hyperlink"/>
          </w:rPr>
          <w:t>ser</w:t>
        </w:r>
      </w:hyperlink>
      <w:r>
        <w:t/>
      </w:r>
      <w:r>
        <w:t xml:space="preserve"> (Bubble Chart Series)</w:t>
      </w:r>
      <w:bookmarkEnd w:id="100001"/>
    </w:p>
    <w:bookmarkEnd w:id="100002"/>
    <w:p w:rsidRDefault="00B82E19" w:rsidP="00B82E19" w:rsidR="00B82E19">
      <w:r>
        <w:t>This element specifies a series on a bubble chart.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bubbleChart</w:t>
              </w:r>
            </w:hyperlink>
            <w:r>
              <w:t/>
            </w:r>
            <w:r>
              <w:t xml:space="preserve"> (§</w:t>
            </w:r>
            <w:fldSimple w:instr="REF book84bea366-1408-4ddf-b69d-1f2041adeb87 \r \h">
              <w:r>
                <w:t>5.7.2.20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bubble3D</w:t>
              </w:r>
            </w:hyperlink>
            <w:r>
              <w:t/>
            </w:r>
            <w:r>
              <w:t xml:space="preserve"> (3D Bubble)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e0bddfe-d196-44fd-bf82-4a7d52f889f7 \r \h">
              <w:r>
                <w:t>5.7.2.19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bubbleSize</w:t>
              </w:r>
            </w:hyperlink>
            <w:r>
              <w:t/>
            </w:r>
            <w:r>
              <w:t xml:space="preserve"> (Bubble Size)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f01e05c-c48a-4c1f-8fd4-4309787d435a \r \h">
              <w:r>
                <w:t>5.7.2.22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dLbls</w:t>
              </w:r>
            </w:hyperlink>
            <w:r>
              <w:t/>
            </w:r>
            <w:r>
              <w:t xml:space="preserve"> (Data Labels)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e89f3c1-1c75-457c-95b9-0851aa63a6d6 \r \h">
              <w:r>
                <w:t>5.7.2.49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dPt</w:t>
              </w:r>
            </w:hyperlink>
            <w:r>
              <w:t/>
            </w:r>
            <w:r>
              <w:t xml:space="preserve"> (Data Point)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4cadb637-8ebd-47d4-a3e0-41fd35037eea \r \h">
              <w:r>
                <w:t>5.7.2.52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errBars</w:t>
              </w:r>
            </w:hyperlink>
            <w:r>
              <w:t/>
            </w:r>
            <w:r>
              <w:t xml:space="preserve"> (Error Bars)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98b0563-2948-4876-8e29-35c1b76e5878 \r \h">
              <w:r>
                <w:t>5.7.2.55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(Chart Extensibility)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e993700-3979-4ed2-96cb-0a61591cbbcf \r \h">
              <w:r>
                <w:t>5.7.2.64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idx</w:t>
              </w:r>
            </w:hyperlink>
            <w:r>
              <w:t/>
            </w:r>
            <w:r>
              <w:t xml:space="preserve"> (Index)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4618cf9-032b-4fda-b0e3-0ee8a1b76fcd \r \h">
              <w:r>
                <w:t>5.7.2.84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7">
              <w:r>
                <w:rPr>
                  <w:rStyle w:val="Hyperlink"/>
                </w:rPr>
                <w:t>invertIfNegative</w:t>
              </w:r>
            </w:hyperlink>
            <w:r>
              <w:t/>
            </w:r>
            <w:r>
              <w:t xml:space="preserve"> (Invert </w:t>
            </w:r>
            <w:hyperlink r:id="rId18">
              <w:r>
                <w:rPr>
                  <w:rStyle w:val="Hyperlink"/>
                </w:rPr>
                <w:t>if</w:t>
              </w:r>
            </w:hyperlink>
            <w:r>
              <w:t xml:space="preserve"> Negative)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00824ac-8299-4449-956c-11fd05e115e2 \r \h">
              <w:r>
                <w:t>5.7.2.86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9">
              <w:r>
                <w:rPr>
                  <w:rStyle w:val="Hyperlink"/>
                </w:rPr>
                <w:t>order</w:t>
              </w:r>
            </w:hyperlink>
            <w:r>
              <w:t/>
            </w:r>
            <w:r>
              <w:t xml:space="preserve"> (Order)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c71b0f7-6d5d-4bbc-b88f-86d7859a182d \r \h">
              <w:r>
                <w:t>5.7.2.129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0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(Shape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9f35688-527d-48e7-aa97-24f53b4acf9f \r \h">
              <w:r>
                <w:t>5.7.2.198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1">
              <w:r>
                <w:rPr>
                  <w:rStyle w:val="Hyperlink"/>
                </w:rPr>
                <w:t>trendline</w:t>
              </w:r>
            </w:hyperlink>
            <w:r>
              <w:t/>
            </w:r>
            <w:r>
              <w:t xml:space="preserve"> (Trendlines)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8aeff40-ded7-430f-9610-2e8477cf93c6 \r \h">
              <w:r>
                <w:t>5.7.2.212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2">
              <w:r>
                <w:rPr>
                  <w:rStyle w:val="Hyperlink"/>
                </w:rPr>
                <w:t>tx</w:t>
              </w:r>
            </w:hyperlink>
            <w:r>
              <w:t/>
            </w:r>
            <w:r>
              <w:t xml:space="preserve"> (Series Text)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a2fcbe3-029a-4166-8489-da7c40e91884 \r \h">
              <w:r>
                <w:t>5.7.2.216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3">
              <w:r>
                <w:rPr>
                  <w:rStyle w:val="Hyperlink"/>
                </w:rPr>
                <w:t>xVal</w:t>
              </w:r>
            </w:hyperlink>
            <w:r>
              <w:t/>
            </w:r>
            <w:r>
              <w:t xml:space="preserve"> (X Values)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b2ad38a7-74ab-47ca-b9d2-6c0b589d411f \r \h">
              <w:r>
                <w:t>5.7.2.235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4">
              <w:r>
                <w:rPr>
                  <w:rStyle w:val="Hyperlink"/>
                </w:rPr>
                <w:t>yVal</w:t>
              </w:r>
            </w:hyperlink>
            <w:r>
              <w:t/>
            </w:r>
            <w:r>
              <w:t xml:space="preserve"> (Y Values)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652520d-b0b9-40a0-abbd-77050fbfc314 \r \h">
              <w:r>
                <w:t>5.7.2.238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5">
        <w:r>
          <w:rPr>
            <w:rStyle w:val="Hyperlink"/>
          </w:rPr>
          <w:t>name</w:t>
        </w:r>
      </w:hyperlink>
      <w:r>
        <w:t>="CT_BubbleSer"&gt;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ref="EG_SerShared"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invertIfNegative</w:t>
        </w:r>
      </w:hyperlink>
      <w:r>
        <w:t>" type="CT_Boolean"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dPt</w:t>
        </w:r>
      </w:hyperlink>
      <w:r>
        <w:t>" type="CT_DPt" minOccurs="0" maxOccurs="unbounded"/&gt;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dLbls</w:t>
        </w:r>
      </w:hyperlink>
      <w:r>
        <w:t>" type="CT_DLbls"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1">
        <w:r>
          <w:rPr>
            <w:rStyle w:val="Hyperlink"/>
          </w:rPr>
          <w:t>trendline</w:t>
        </w:r>
      </w:hyperlink>
      <w:r>
        <w:t>" type="CT_Trendline" minOccurs="0" maxOccurs="unbounded"/&gt;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errBars</w:t>
        </w:r>
      </w:hyperlink>
      <w:r>
        <w:t>" type="CT_ErrBars" minOccurs="0" maxOccurs="2"/&gt;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3">
        <w:r>
          <w:rPr>
            <w:rStyle w:val="Hyperlink"/>
          </w:rPr>
          <w:t>xVal</w:t>
        </w:r>
      </w:hyperlink>
      <w:r>
        <w:t>" type="CT_AxDataSource"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4">
        <w:r>
          <w:rPr>
            <w:rStyle w:val="Hyperlink"/>
          </w:rPr>
          <w:t>yVal</w:t>
        </w:r>
      </w:hyperlink>
      <w:r>
        <w:t>" type="CT_NumDataSource"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bubbleSize</w:t>
        </w:r>
      </w:hyperlink>
      <w:r>
        <w:t>" type="CT_NumDataSource"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bubble3D</w:t>
        </w:r>
      </w:hyperlink>
      <w:r>
        <w:t>" type="CT_Boolean"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er.docx" TargetMode="External"/><Relationship Id="rId9" Type="http://schemas.openxmlformats.org/officeDocument/2006/relationships/hyperlink" Target="bubbleChart.docx" TargetMode="External"/><Relationship Id="rId10" Type="http://schemas.openxmlformats.org/officeDocument/2006/relationships/hyperlink" Target="bubble3D.docx" TargetMode="External"/><Relationship Id="rId11" Type="http://schemas.openxmlformats.org/officeDocument/2006/relationships/hyperlink" Target="bubbleSize.docx" TargetMode="External"/><Relationship Id="rId12" Type="http://schemas.openxmlformats.org/officeDocument/2006/relationships/hyperlink" Target="dLbls.docx" TargetMode="External"/><Relationship Id="rId13" Type="http://schemas.openxmlformats.org/officeDocument/2006/relationships/hyperlink" Target="dPt.docx" TargetMode="External"/><Relationship Id="rId14" Type="http://schemas.openxmlformats.org/officeDocument/2006/relationships/hyperlink" Target="errBars.docx" TargetMode="External"/><Relationship Id="rId15" Type="http://schemas.openxmlformats.org/officeDocument/2006/relationships/hyperlink" Target="extLst.docx" TargetMode="External"/><Relationship Id="rId16" Type="http://schemas.openxmlformats.org/officeDocument/2006/relationships/hyperlink" Target="idx.docx" TargetMode="External"/><Relationship Id="rId17" Type="http://schemas.openxmlformats.org/officeDocument/2006/relationships/hyperlink" Target="invertIfNegative.docx" TargetMode="External"/><Relationship Id="rId18" Type="http://schemas.openxmlformats.org/officeDocument/2006/relationships/hyperlink" Target="if.docx" TargetMode="External"/><Relationship Id="rId19" Type="http://schemas.openxmlformats.org/officeDocument/2006/relationships/hyperlink" Target="order.docx" TargetMode="External"/><Relationship Id="rId20" Type="http://schemas.openxmlformats.org/officeDocument/2006/relationships/hyperlink" Target="spPr.docx" TargetMode="External"/><Relationship Id="rId21" Type="http://schemas.openxmlformats.org/officeDocument/2006/relationships/hyperlink" Target="trendline.docx" TargetMode="External"/><Relationship Id="rId22" Type="http://schemas.openxmlformats.org/officeDocument/2006/relationships/hyperlink" Target="tx.docx" TargetMode="External"/><Relationship Id="rId23" Type="http://schemas.openxmlformats.org/officeDocument/2006/relationships/hyperlink" Target="xVal.docx" TargetMode="External"/><Relationship Id="rId24" Type="http://schemas.openxmlformats.org/officeDocument/2006/relationships/hyperlink" Target="yVal.docx" TargetMode="External"/><Relationship Id="rId2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