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63_1" w:id="100001"/>
      <w:bookmarkStart w:name="bookc33fe87a-7832-41d6-8f19-a47a9ff983ac_1" w:id="100002"/>
      <w:r>
        <w:t>scatterChart</w:t>
      </w:r>
      <w:r>
        <w:t xml:space="preserve"> (Scatter Charts)</w:t>
      </w:r>
      <w:bookmarkEnd w:id="100001"/>
    </w:p>
    <w:bookmarkEnd w:id="100002"/>
    <w:p w:rsidRDefault="00B82E19" w:rsidP="00B82E19" w:rsidR="00B82E19">
      <w:r>
        <w:t>This element contains the scatter chart series for this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scatterStyle</w:t>
              </w:r>
            </w:hyperlink>
            <w:r>
              <w:t/>
            </w:r>
            <w:r>
              <w:t xml:space="preserve"> (Scatter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f530661-d6b2-4c71-bde8-84133817a519 \r \h">
              <w:r>
                <w:t>5.7.2.163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(Scatter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04364e-fa29-4103-86cd-93d7ce4e7df2 \r \h">
              <w:r>
                <w:t>5.7.2.172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15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="CT_ScatterChart"&gt;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scatterStyle</w:t>
        </w:r>
      </w:hyperlink>
      <w:r>
        <w:t>" type="CT_ScatterStyle"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varyColors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ser</w:t>
        </w:r>
      </w:hyperlink>
      <w:r>
        <w:t>" type="CT_ScatterSer"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dLbls</w:t>
        </w:r>
      </w:hyperlink>
      <w:r>
        <w:t>" type="CT_DLbls"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dLbls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catterStyle.docx" TargetMode="External"/><Relationship Id="rId13" Type="http://schemas.openxmlformats.org/officeDocument/2006/relationships/hyperlink" Target="ser.docx" TargetMode="External"/><Relationship Id="rId14" Type="http://schemas.openxmlformats.org/officeDocument/2006/relationships/hyperlink" Target="varyColors.docx" TargetMode="External"/><Relationship Id="rId15" Type="http://schemas.openxmlformats.org/officeDocument/2006/relationships/hyperlink" Target="Colors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