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99_1" w:id="100001"/>
      <w:bookmarkStart w:name="book85ba2917-85c6-41da-932b-66aabbc99d12_1" w:id="100002"/>
      <w:r>
        <w:t>reflection</w:t>
      </w:r>
      <w:r>
        <w:t xml:space="preserve"> (Reflection Effect)</w:t>
      </w:r>
      <w:bookmarkEnd w:id="100001"/>
    </w:p>
    <w:bookmarkEnd w:id="100002"/>
    <w:p w:rsidRDefault="00B82E19" w:rsidP="00B82E19" w:rsidR="00B82E19">
      <w:r>
        <w:t>This element specifies a reflection effect.</w:t>
      </w:r>
    </w:p>
    <w:p w:rsidRDefault="00B82E19" w:rsidP="00B82E19" w:rsidR="00B82E19">
      <w:r>
        <w:t>[</w:t>
      </w:r>
      <w:r>
        <w:t>Example</w:t>
      </w:r>
      <w:r>
        <w:t xml:space="preserve">: </w:t>
      </w:r>
    </w:p>
    <w:p w:rsidRDefault="00B82E19" w:rsidP="00B82E19" w:rsidR="00B82E19">
      <w:r>
        <w:pict>
          <v:rect fillcolor="#002060" strokeweight="3pt" strokecolor="white [3201]" o:spid="_x0000_s1038" id="Rectangle 3" style="width:180pt;height:16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<v:shadow origin=",.5" offset="0" opacity="28270f" color="black" on="t"/>
            <v:textbox>
              <w:txbxContent>
                <w:p w:rsidRDefault="00B82E19" w:rsidP="00B82E19" w:rsidR="00B82E19">
                  <w:pPr>
                    <w:pStyle w:val="NormalWeb"/>
                    <w:spacing w:after="0"/>
                    <w:jc w:val="center"/>
                  </w:pPr>
                  <w:r>
                    <w:rPr>
                      <w:rFonts w:cstheme="minorBidi" w:hAnsi="Calibri"/>
                      <w:color w:themeColor="light1" w:val="FFFFFF"/>
                      <w:kern w:val="24"/>
                      <w:sz w:val="36"/>
                      <w:szCs w:val="36"/>
                    </w:rPr>
                    <w:t>Reflection Effect</w:t>
                  </w:r>
                </w:p>
              </w:txbxContent>
            </v:textbox>
            <w10:anchorlock/>
          </v:rect>
        </w:pict>
      </w:r>
      <w:r>
        <w:t/>
      </w:r>
      <w:hyperlink r:id="rId8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cont</w:t>
              </w:r>
            </w:hyperlink>
            <w:r>
              <w:t/>
            </w:r>
            <w:r>
              <w:t xml:space="preserve"> (§</w:t>
            </w:r>
            <w:fldSimple w:instr="REF bookd493f8e4-1bb4-4354-ad11-4c5ab03af60e \r \h">
              <w:r>
                <w:t>5.1.10.20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effectDag</w:t>
              </w:r>
            </w:hyperlink>
            <w:r>
              <w:t/>
            </w:r>
            <w:r>
              <w:t xml:space="preserve"> (§</w:t>
            </w:r>
            <w:fldSimple w:instr="REF book6926d3a5-cda4-41d8-a173-6b4919d11bfa \r \h">
              <w:r>
                <w:t>5.1.10.25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effectLst</w:t>
              </w:r>
            </w:hyperlink>
            <w:r>
              <w:t/>
            </w:r>
            <w:r>
              <w:t xml:space="preserve"> (§</w:t>
            </w:r>
            <w:fldSimple w:instr="REF bookd4d1c84b-bca9-400c-b1ac-93677fe30d97 \r \h">
              <w:r>
                <w:t>5.1.10.26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algn</w:t>
            </w:r>
            <w:r>
              <w:t xml:space="preserve"> (Shadow Alignment)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shadow alignment.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ST_RectAlignment</w:t>
              </w:r>
            </w:hyperlink>
            <w:r>
              <w:t/>
            </w:r>
            <w:r>
              <w:t xml:space="preserve"> simple type (§</w:t>
            </w:r>
            <w:fldSimple w:instr="REF book94c05388-d5d1-4aa6-ac58-7d94c32b3d8a \r \h">
              <w:r>
                <w:t>5.1.12.53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blurRad</w:t>
            </w:r>
            <w:r>
              <w:t xml:space="preserve"> (Blur Radius)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</w:t>
            </w:r>
            <w:hyperlink r:id="rId13">
              <w:r>
                <w:rPr>
                  <w:rStyle w:val="Hyperlink"/>
                </w:rPr>
                <w:t>blur</w:t>
              </w:r>
            </w:hyperlink>
            <w:r>
              <w:t xml:space="preserve"> radius.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ST_PositiveCoordinate</w:t>
              </w:r>
            </w:hyperlink>
            <w:r>
              <w:t/>
            </w:r>
            <w:r>
              <w:t xml:space="preserve"> simple type (§</w:t>
            </w:r>
            <w:fldSimple w:instr="REF bookdce5f1fe-f0a5-43e9-be8e-bf5e5f02c828 \r \h">
              <w:r>
                <w:t>5.1.12.42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dir</w:t>
              </w:r>
            </w:hyperlink>
            <w:r>
              <w:t/>
            </w:r>
            <w:r>
              <w:t xml:space="preserve"> (Direction)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direction of the alpha gradient ramp relative to the shape itself.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ST_PositiveFixedAngle</w:t>
              </w:r>
            </w:hyperlink>
            <w:r>
              <w:t/>
            </w:r>
            <w:r>
              <w:t xml:space="preserve"> simple type (§</w:t>
            </w:r>
            <w:fldSimple w:instr="REF bookae7c3fe5-de93-4e43-8f48-2934c07b3cee \r \h">
              <w:r>
                <w:t>5.1.12.44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dist</w:t>
            </w:r>
            <w:r>
              <w:t xml:space="preserve"> (Distance)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how far to distance the shadow.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ST_PositiveCoordinate</w:t>
              </w:r>
            </w:hyperlink>
            <w:r>
              <w:t/>
            </w:r>
            <w:r>
              <w:t xml:space="preserve"> simple type (§</w:t>
            </w:r>
            <w:fldSimple w:instr="REF bookdce5f1fe-f0a5-43e9-be8e-bf5e5f02c828 \r \h">
              <w:r>
                <w:t>5.1.12.42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endA</w:t>
            </w:r>
            <w:r>
              <w:t xml:space="preserve"> (End Alpha)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ending reflection opacity.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ST_PositiveFixedPercentage</w:t>
              </w:r>
            </w:hyperlink>
            <w:r>
              <w:t/>
            </w:r>
            <w:r>
              <w:t xml:space="preserve"> simple type (§</w:t>
            </w:r>
            <w:fldSimple w:instr="REF book3e219608-d03f-4a0f-b90d-9cdb31814be7 \r \h">
              <w:r>
                <w:t>5.1.12.45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endPos</w:t>
            </w:r>
            <w:r>
              <w:t xml:space="preserve"> (End Position)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</w:t>
            </w:r>
            <w:hyperlink r:id="rId8">
              <w:r>
                <w:rPr>
                  <w:rStyle w:val="Hyperlink"/>
                </w:rPr>
                <w:t>end</w:t>
              </w:r>
            </w:hyperlink>
            <w:r>
              <w:t xml:space="preserve"> position (along the alpha gradient ramp) of the </w:t>
            </w:r>
            <w:hyperlink r:id="rId8">
              <w:r>
                <w:rPr>
                  <w:rStyle w:val="Hyperlink"/>
                </w:rPr>
                <w:t>end</w:t>
              </w:r>
            </w:hyperlink>
            <w:r>
              <w:t xml:space="preserve"> alpha value.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ST_PositiveFixedPercentage</w:t>
              </w:r>
            </w:hyperlink>
            <w:r>
              <w:t/>
            </w:r>
            <w:r>
              <w:t xml:space="preserve"> simple type (§</w:t>
            </w:r>
            <w:fldSimple w:instr="REF book3e219608-d03f-4a0f-b90d-9cdb31814be7 \r \h">
              <w:r>
                <w:t>5.1.12.45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fadeDir</w:t>
            </w:r>
            <w:r>
              <w:t xml:space="preserve"> (Fade Direction)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direction to offset the reflection.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ST_PositiveFixedAngle</w:t>
              </w:r>
            </w:hyperlink>
            <w:r>
              <w:t/>
            </w:r>
            <w:r>
              <w:t xml:space="preserve"> simple type (§</w:t>
            </w:r>
            <w:fldSimple w:instr="REF bookae7c3fe5-de93-4e43-8f48-2934c07b3cee \r \h">
              <w:r>
                <w:t>5.1.12.44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kx</w:t>
            </w:r>
            <w:r>
              <w:t xml:space="preserve"> (Horizontal Skew)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horizontal skew angle.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8">
              <w:r>
                <w:rPr>
                  <w:rStyle w:val="Hyperlink"/>
                </w:rPr>
                <w:t>ST_FixedAngle</w:t>
              </w:r>
            </w:hyperlink>
            <w:r>
              <w:t/>
            </w:r>
            <w:r>
              <w:t xml:space="preserve"> simple type (§</w:t>
            </w:r>
            <w:fldSimple w:instr="REF book17a6294d-5ca6-4d14-a40d-f617dded86ad \r \h">
              <w:r>
                <w:t>5.1.12.21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ky</w:t>
            </w:r>
            <w:r>
              <w:t xml:space="preserve"> (Vertical Skew)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vertical skew angle.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8">
              <w:r>
                <w:rPr>
                  <w:rStyle w:val="Hyperlink"/>
                </w:rPr>
                <w:t>ST_FixedAngle</w:t>
              </w:r>
            </w:hyperlink>
            <w:r>
              <w:t/>
            </w:r>
            <w:r>
              <w:t xml:space="preserve"> simple type (§</w:t>
            </w:r>
            <w:fldSimple w:instr="REF book17a6294d-5ca6-4d14-a40d-f617dded86ad \r \h">
              <w:r>
                <w:t>5.1.12.21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rotWithShape</w:t>
            </w:r>
            <w:r>
              <w:t xml:space="preserve"> (Rotate With Shape)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if the reflection should rotate with the shape.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stA</w:t>
            </w:r>
            <w:r>
              <w:t xml:space="preserve"> (Start Opacity)</w:t>
            </w:r>
          </w:p>
        </w:tc>
        <w:tc>
          <w:tcPr>
            <w:tcW w:type="pct" w:w="4000"/>
          </w:tcPr>
          <w:p w:rsidRDefault="00B82E19" w:rsidP="002E5918" w:rsidR="00B82E19">
            <w:r>
              <w:t>starting reflection opacity.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ST_PositiveFixedPercentage</w:t>
              </w:r>
            </w:hyperlink>
            <w:r>
              <w:t/>
            </w:r>
            <w:r>
              <w:t xml:space="preserve"> simple type (§</w:t>
            </w:r>
            <w:fldSimple w:instr="REF book3e219608-d03f-4a0f-b90d-9cdb31814be7 \r \h">
              <w:r>
                <w:t>5.1.12.45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stPos</w:t>
            </w:r>
            <w:r>
              <w:t xml:space="preserve"> (Start Position)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</w:t>
            </w:r>
            <w:hyperlink r:id="rId19">
              <w:r>
                <w:rPr>
                  <w:rStyle w:val="Hyperlink"/>
                </w:rPr>
                <w:t>start</w:t>
              </w:r>
            </w:hyperlink>
            <w:r>
              <w:t xml:space="preserve"> position (along the alpha gradient ramp) of the </w:t>
            </w:r>
            <w:hyperlink r:id="rId19">
              <w:r>
                <w:rPr>
                  <w:rStyle w:val="Hyperlink"/>
                </w:rPr>
                <w:t>start</w:t>
              </w:r>
            </w:hyperlink>
            <w:r>
              <w:t xml:space="preserve"> alpha value.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ST_PositiveFixedPercentage</w:t>
              </w:r>
            </w:hyperlink>
            <w:r>
              <w:t/>
            </w:r>
            <w:r>
              <w:t xml:space="preserve"> simple type (§</w:t>
            </w:r>
            <w:fldSimple w:instr="REF book3e219608-d03f-4a0f-b90d-9cdb31814be7 \r \h">
              <w:r>
                <w:t>5.1.12.45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sx</w:t>
            </w:r>
            <w:r>
              <w:t xml:space="preserve"> (Horizontal Ratio)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horizontal </w:t>
            </w:r>
            <w:hyperlink r:id="rId20">
              <w:r>
                <w:rPr>
                  <w:rStyle w:val="Hyperlink"/>
                </w:rPr>
                <w:t>scaling</w:t>
              </w:r>
            </w:hyperlink>
            <w:r>
              <w:t xml:space="preserve"> factor.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21">
              <w:r>
                <w:rPr>
                  <w:rStyle w:val="Hyperlink"/>
                </w:rPr>
                <w:t>ST_Percentage</w:t>
              </w:r>
            </w:hyperlink>
            <w:r>
              <w:t/>
            </w:r>
            <w:r>
              <w:t xml:space="preserve"> simple type (§</w:t>
            </w:r>
            <w:fldSimple w:instr="REF book6fe4d397-7b17-4b3c-b0bb-10478cd99d84 \r \h">
              <w:r>
                <w:t>5.1.12.41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sy</w:t>
            </w:r>
            <w:r>
              <w:t xml:space="preserve"> (Vertical Ratio)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vertical </w:t>
            </w:r>
            <w:hyperlink r:id="rId20">
              <w:r>
                <w:rPr>
                  <w:rStyle w:val="Hyperlink"/>
                </w:rPr>
                <w:t>scaling</w:t>
              </w:r>
            </w:hyperlink>
            <w:r>
              <w:t xml:space="preserve"> factor.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21">
              <w:r>
                <w:rPr>
                  <w:rStyle w:val="Hyperlink"/>
                </w:rPr>
                <w:t>ST_Percentage</w:t>
              </w:r>
            </w:hyperlink>
            <w:r>
              <w:t/>
            </w:r>
            <w:r>
              <w:t xml:space="preserve"> simple type (§</w:t>
            </w:r>
            <w:fldSimple w:instr="REF book6fe4d397-7b17-4b3c-b0bb-10478cd99d84 \r \h">
              <w:r>
                <w:t>5.1.12.41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2">
        <w:r>
          <w:rPr>
            <w:rStyle w:val="Hyperlink"/>
          </w:rPr>
          <w:t>name</w:t>
        </w:r>
      </w:hyperlink>
      <w:r>
        <w:t>="CT_ReflectionEffect"&gt;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name="blurRad" type="</w:t>
      </w:r>
      <w:hyperlink r:id="rId14">
        <w:r>
          <w:rPr>
            <w:rStyle w:val="Hyperlink"/>
          </w:rPr>
          <w:t>ST_PositiveCoordinate</w:t>
        </w:r>
      </w:hyperlink>
      <w:r>
        <w:t>" use="optional" default="0"/&gt;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name="stA" type="</w:t>
      </w:r>
      <w:hyperlink r:id="rId17">
        <w:r>
          <w:rPr>
            <w:rStyle w:val="Hyperlink"/>
          </w:rPr>
          <w:t>ST_PositiveFixedPercentage</w:t>
        </w:r>
      </w:hyperlink>
      <w:r>
        <w:t>" use="optional" default="100000"/&gt;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name="stPos" type="</w:t>
      </w:r>
      <w:hyperlink r:id="rId17">
        <w:r>
          <w:rPr>
            <w:rStyle w:val="Hyperlink"/>
          </w:rPr>
          <w:t>ST_PositiveFixedPercentage</w:t>
        </w:r>
      </w:hyperlink>
      <w:r>
        <w:t>" use="optional" default="0"/&gt;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name="endA" type="</w:t>
      </w:r>
      <w:hyperlink r:id="rId17">
        <w:r>
          <w:rPr>
            <w:rStyle w:val="Hyperlink"/>
          </w:rPr>
          <w:t>ST_PositiveFixedPercentage</w:t>
        </w:r>
      </w:hyperlink>
      <w:r>
        <w:t>" use="optional" default="0"/&gt;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name="endPos" type="</w:t>
      </w:r>
      <w:hyperlink r:id="rId17">
        <w:r>
          <w:rPr>
            <w:rStyle w:val="Hyperlink"/>
          </w:rPr>
          <w:t>ST_PositiveFixedPercentage</w:t>
        </w:r>
      </w:hyperlink>
      <w:r>
        <w:t>" use="optional" default="100000"/&gt;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name="dist" type="</w:t>
      </w:r>
      <w:hyperlink r:id="rId14">
        <w:r>
          <w:rPr>
            <w:rStyle w:val="Hyperlink"/>
          </w:rPr>
          <w:t>ST_PositiveCoordinate</w:t>
        </w:r>
      </w:hyperlink>
      <w:r>
        <w:t>" use="optional" default="0"/&gt;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15">
        <w:r>
          <w:rPr>
            <w:rStyle w:val="Hyperlink"/>
          </w:rPr>
          <w:t>dir</w:t>
        </w:r>
      </w:hyperlink>
      <w:r>
        <w:t>" type="</w:t>
      </w:r>
      <w:hyperlink r:id="rId16">
        <w:r>
          <w:rPr>
            <w:rStyle w:val="Hyperlink"/>
          </w:rPr>
          <w:t>ST_PositiveFixedAngle</w:t>
        </w:r>
      </w:hyperlink>
      <w:r>
        <w:t>" use="optional" default="0"/&gt;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name="fadeDir" type="</w:t>
      </w:r>
      <w:hyperlink r:id="rId16">
        <w:r>
          <w:rPr>
            <w:rStyle w:val="Hyperlink"/>
          </w:rPr>
          <w:t>ST_PositiveFixedAngle</w:t>
        </w:r>
      </w:hyperlink>
      <w:r>
        <w:t>" use="optional" default="5400000"/&gt;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name="sx" type="</w:t>
      </w:r>
      <w:hyperlink r:id="rId21">
        <w:r>
          <w:rPr>
            <w:rStyle w:val="Hyperlink"/>
          </w:rPr>
          <w:t>ST_Percentage</w:t>
        </w:r>
      </w:hyperlink>
      <w:r>
        <w:t>" use="optional" default="100000"/&gt;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name="sy" type="</w:t>
      </w:r>
      <w:hyperlink r:id="rId21">
        <w:r>
          <w:rPr>
            <w:rStyle w:val="Hyperlink"/>
          </w:rPr>
          <w:t>ST_Percentage</w:t>
        </w:r>
      </w:hyperlink>
      <w:r>
        <w:t>" use="optional" default="100000"/&gt;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name="kx" type="</w:t>
      </w:r>
      <w:hyperlink r:id="rId18">
        <w:r>
          <w:rPr>
            <w:rStyle w:val="Hyperlink"/>
          </w:rPr>
          <w:t>ST_FixedAngle</w:t>
        </w:r>
      </w:hyperlink>
      <w:r>
        <w:t>" use="optional" default="0"/&gt;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name="ky" type="</w:t>
      </w:r>
      <w:hyperlink r:id="rId18">
        <w:r>
          <w:rPr>
            <w:rStyle w:val="Hyperlink"/>
          </w:rPr>
          <w:t>ST_FixedAngle</w:t>
        </w:r>
      </w:hyperlink>
      <w:r>
        <w:t>" use="optional" default="0"/&gt;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name="algn" type="</w:t>
      </w:r>
      <w:hyperlink r:id="rId12">
        <w:r>
          <w:rPr>
            <w:rStyle w:val="Hyperlink"/>
          </w:rPr>
          <w:t>ST_RectAlignment</w:t>
        </w:r>
      </w:hyperlink>
      <w:r>
        <w:t>" use="optional" default="b"/&gt;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name="rotWithShape" type="xsd:boolean" use="optional" default="true"/&gt;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end.docx" TargetMode="External"/><Relationship Id="rId9" Type="http://schemas.openxmlformats.org/officeDocument/2006/relationships/hyperlink" Target="cont.docx" TargetMode="External"/><Relationship Id="rId10" Type="http://schemas.openxmlformats.org/officeDocument/2006/relationships/hyperlink" Target="effectDag.docx" TargetMode="External"/><Relationship Id="rId11" Type="http://schemas.openxmlformats.org/officeDocument/2006/relationships/hyperlink" Target="effectLst.docx" TargetMode="External"/><Relationship Id="rId12" Type="http://schemas.openxmlformats.org/officeDocument/2006/relationships/hyperlink" Target="ST_RectAlignment.docx" TargetMode="External"/><Relationship Id="rId13" Type="http://schemas.openxmlformats.org/officeDocument/2006/relationships/hyperlink" Target="blur.docx" TargetMode="External"/><Relationship Id="rId14" Type="http://schemas.openxmlformats.org/officeDocument/2006/relationships/hyperlink" Target="ST_PositiveCoordinate.docx" TargetMode="External"/><Relationship Id="rId15" Type="http://schemas.openxmlformats.org/officeDocument/2006/relationships/hyperlink" Target="dir.docx" TargetMode="External"/><Relationship Id="rId16" Type="http://schemas.openxmlformats.org/officeDocument/2006/relationships/hyperlink" Target="ST_PositiveFixedAngle.docx" TargetMode="External"/><Relationship Id="rId17" Type="http://schemas.openxmlformats.org/officeDocument/2006/relationships/hyperlink" Target="ST_PositiveFixedPercentage.docx" TargetMode="External"/><Relationship Id="rId18" Type="http://schemas.openxmlformats.org/officeDocument/2006/relationships/hyperlink" Target="ST_FixedAngle.docx" TargetMode="External"/><Relationship Id="rId19" Type="http://schemas.openxmlformats.org/officeDocument/2006/relationships/hyperlink" Target="start.docx" TargetMode="External"/><Relationship Id="rId20" Type="http://schemas.openxmlformats.org/officeDocument/2006/relationships/hyperlink" Target="scaling.docx" TargetMode="External"/><Relationship Id="rId21" Type="http://schemas.openxmlformats.org/officeDocument/2006/relationships/hyperlink" Target="ST_Percentage.docx" TargetMode="External"/><Relationship Id="rId2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