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7_1" w:id="100001"/>
      <w:bookmarkStart w:name="bookb30b5bbe-5afe-4b01-89bf-2524773d6772_1" w:id="100002"/>
      <w:r>
        <w:t>period</w:t>
      </w:r>
      <w:r>
        <w:t xml:space="preserve"> (Period)</w:t>
      </w:r>
      <w:bookmarkEnd w:id="100001"/>
    </w:p>
    <w:bookmarkEnd w:id="100002"/>
    <w:p w:rsidRDefault="00B82E19" w:rsidP="00B82E19" w:rsidR="00B82E19">
      <w:r>
        <w:t>This element specifies the period of the trend line for a moving average trend line. It is ignored for other trend line types.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(Period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2 and 255.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ST_Period</w:t>
              </w:r>
            </w:hyperlink>
            <w:r>
              <w:t/>
            </w:r>
            <w:r>
              <w:t xml:space="preserve"> simple type (§</w:t>
            </w:r>
            <w:fldSimple w:instr="REF bookb6bc256a-acec-4390-b9ca-c0e8ffc5b654 \r \h">
              <w:r>
                <w:t>5.7.3.33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="CT_Period"&gt;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ST_Period</w:t>
        </w:r>
      </w:hyperlink>
      <w:r>
        <w:t>" default="2"/&gt;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Period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