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3_1" w:id="100001"/>
      <w:bookmarkStart w:name="bookb0061bb1-8d56-4875-998f-c63755ad28b6_1" w:id="100002"/>
      <w:r>
        <w:t>overlap</w:t>
      </w:r>
      <w:r>
        <w:t xml:space="preserve"> (Overlap)</w:t>
      </w:r>
      <w:bookmarkEnd w:id="100001"/>
    </w:p>
    <w:bookmarkEnd w:id="100002"/>
    <w:p w:rsidRDefault="00B82E19" w:rsidP="00B82E19" w:rsidR="00B82E19">
      <w:r>
        <w:t>This element specifies how much bars and columns shall overlap on 2-D charts.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(Overlap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-100 and 100.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ST_Overlap</w:t>
              </w:r>
            </w:hyperlink>
            <w:r>
              <w:t/>
            </w:r>
            <w:r>
              <w:t xml:space="preserve"> simple type (§</w:t>
            </w:r>
            <w:fldSimple w:instr="REF book12837d9d-698f-4796-a0f8-91ea99d1c7d8 \r \h">
              <w:r>
                <w:t>5.7.3.31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="CT_Overlap"&gt;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ST_Overlap</w:t>
        </w:r>
      </w:hyperlink>
      <w:r>
        <w:t>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r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Overlap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