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90_1" w:id="100001"/>
      <w:bookmarkStart w:name="book9a45f962-eff0-488c-a471-07145df5327e_1" w:id="100002"/>
      <w:r>
        <w:t>lin</w:t>
      </w:r>
      <w:r>
        <w:t xml:space="preserve"> (Linear Gradient Fill)</w:t>
      </w:r>
      <w:bookmarkEnd w:id="100001"/>
    </w:p>
    <w:bookmarkEnd w:id="100002"/>
    <w:p w:rsidRDefault="00B82E19" w:rsidP="00B82E19" w:rsidR="00B82E19">
      <w:r>
        <w:t>This element specifies a linear gradient.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(§</w:t>
            </w:r>
            <w:fldSimple w:instr="REF book47f6d761-1a65-429d-82db-7fc9da210b7c \r \h">
              <w:r>
                <w:t>5.1.10.33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ang</w:t>
            </w:r>
            <w:r>
              <w:t xml:space="preserve"> (Angle)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direction of color change for the gradient. To define this angle, let its value be x measured clockwise. Then ( -sin x, cos x ) is a vector parallel to the line of constant color in the gradient fill.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ST_PositiveFixedAngle</w:t>
              </w:r>
            </w:hyperlink>
            <w:r>
              <w:t/>
            </w:r>
            <w:r>
              <w:t xml:space="preserve"> simple type (§</w:t>
            </w:r>
            <w:fldSimple w:instr="REF bookae7c3fe5-de93-4e43-8f48-2934c07b3cee \r \h">
              <w:r>
                <w:t>5.1.12.44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scaled</w:t>
            </w:r>
            <w:r>
              <w:t xml:space="preserve"> (Scaled)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Whether the gradient angle scales with the </w:t>
            </w:r>
            <w:hyperlink r:id="rId10">
              <w:r>
                <w:rPr>
                  <w:rStyle w:val="Hyperlink"/>
                </w:rPr>
                <w:t>fill</w:t>
              </w:r>
            </w:hyperlink>
            <w:r>
              <w:t xml:space="preserve"> region. Mathematically, if this flag is true, then we scale the gradient vector ( cos x , sin x ) by the width (w) and height (h) of the </w:t>
            </w:r>
            <w:hyperlink r:id="rId10">
              <w:r>
                <w:rPr>
                  <w:rStyle w:val="Hyperlink"/>
                </w:rPr>
                <w:t>fill</w:t>
              </w:r>
            </w:hyperlink>
            <w:r>
              <w:t xml:space="preserve"> region, so that the vector becomes ( </w:t>
            </w:r>
            <w:hyperlink r:id="rId11">
              <w:r>
                <w:rPr>
                  <w:rStyle w:val="Hyperlink"/>
                </w:rPr>
                <w:t>w</w:t>
              </w:r>
            </w:hyperlink>
            <w:r>
              <w:t xml:space="preserve"> cos x, </w:t>
            </w:r>
            <w:hyperlink r:id="rId12">
              <w:r>
                <w:rPr>
                  <w:rStyle w:val="Hyperlink"/>
                </w:rPr>
                <w:t>h</w:t>
              </w:r>
            </w:hyperlink>
            <w:r>
              <w:t xml:space="preserve"> sin x ) (before normalization). Observe that now if the gradient angle is 45 degrees, the gradient vector is ( </w:t>
            </w:r>
            <w:hyperlink r:id="rId11">
              <w:r>
                <w:rPr>
                  <w:rStyle w:val="Hyperlink"/>
                </w:rPr>
                <w:t>w</w:t>
              </w:r>
            </w:hyperlink>
            <w:r>
              <w:t xml:space="preserve">, </w:t>
            </w:r>
            <w:hyperlink r:id="rId12">
              <w:r>
                <w:rPr>
                  <w:rStyle w:val="Hyperlink"/>
                </w:rPr>
                <w:t>h</w:t>
              </w:r>
            </w:hyperlink>
            <w:r>
              <w:t xml:space="preserve"> ), which goes from top-left to bottom-right of the </w:t>
            </w:r>
            <w:hyperlink r:id="rId10">
              <w:r>
                <w:rPr>
                  <w:rStyle w:val="Hyperlink"/>
                </w:rPr>
                <w:t>fill</w:t>
              </w:r>
            </w:hyperlink>
            <w:r>
              <w:t xml:space="preserve"> region. If this flag is false, the gradient angle is independent of the </w:t>
            </w:r>
            <w:hyperlink r:id="rId10">
              <w:r>
                <w:rPr>
                  <w:rStyle w:val="Hyperlink"/>
                </w:rPr>
                <w:t>fill</w:t>
              </w:r>
            </w:hyperlink>
            <w:r>
              <w:t xml:space="preserve"> region and will not be scaled using the manipulation described above. So a 45-degree gradient angle always give a gradient band whose line of constant color is parallel to the vector (1, -1).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="CT_LinearShadeProperties"&gt;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="ang" type="</w:t>
      </w:r>
      <w:hyperlink r:id="rId9">
        <w:r>
          <w:rPr>
            <w:rStyle w:val="Hyperlink"/>
          </w:rPr>
          <w:t>ST_PositiveFixedAngle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="scaled" type="xsd:boolean"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adFill.docx" TargetMode="External"/><Relationship Id="rId9" Type="http://schemas.openxmlformats.org/officeDocument/2006/relationships/hyperlink" Target="ST_PositiveFixedAngle.docx" TargetMode="External"/><Relationship Id="rId10" Type="http://schemas.openxmlformats.org/officeDocument/2006/relationships/hyperlink" Target="fill.docx" TargetMode="External"/><Relationship Id="rId11" Type="http://schemas.openxmlformats.org/officeDocument/2006/relationships/hyperlink" Target="w.docx" TargetMode="External"/><Relationship Id="rId12" Type="http://schemas.openxmlformats.org/officeDocument/2006/relationships/hyperlink" Target="h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