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24_1" w:id="100001"/>
      <w:bookmarkStart w:name="book5bc8e06e-c591-4efe-ae2c-62b08ae7fdc7_1" w:id="100002"/>
      <w:r>
        <w:t>lightRig</w:t>
      </w:r>
      <w:r>
        <w:t xml:space="preserve"> (Light Rig)</w:t>
      </w:r>
      <w:bookmarkEnd w:id="100001"/>
    </w:p>
    <w:bookmarkEnd w:id="100002"/>
    <w:p w:rsidRDefault="00B82E19" w:rsidP="00B82E19" w:rsidR="00B82E19">
      <w:r>
        <w:t xml:space="preserve">This element defines the light rig associated with the table.  The light rig comes into play when there is a </w:t>
      </w:r>
      <w:hyperlink r:id="rId8">
        <w:r>
          <w:rPr>
            <w:rStyle w:val="Hyperlink"/>
          </w:rPr>
          <w:t>3D</w:t>
        </w:r>
      </w:hyperlink>
      <w:r>
        <w:t xml:space="preserve"> </w:t>
      </w:r>
      <w:hyperlink r:id="rId9">
        <w:r>
          <w:rPr>
            <w:rStyle w:val="Hyperlink"/>
          </w:rPr>
          <w:t>bevel</w:t>
        </w:r>
      </w:hyperlink>
      <w:r>
        <w:t xml:space="preserve"> applied to a cell.  When </w:t>
      </w:r>
      <w:hyperlink r:id="rId8">
        <w:r>
          <w:rPr>
            <w:rStyle w:val="Hyperlink"/>
          </w:rPr>
          <w:t>3D</w:t>
        </w:r>
      </w:hyperlink>
      <w:r>
        <w:t xml:space="preserve"> is used, the light rig defines the lighting properties associated with the scene.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cell3D</w:t>
              </w:r>
            </w:hyperlink>
            <w:r>
              <w:t/>
            </w:r>
            <w:r>
              <w:t xml:space="preserve"> (§</w:t>
            </w:r>
            <w:fldSimple w:instr="REF book5c48cafa-8cdd-4d2b-add5-08f6eec281ed \r \h">
              <w:r>
                <w:t>5.1.6.1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scene3d</w:t>
              </w:r>
            </w:hyperlink>
            <w:r>
              <w:t/>
            </w:r>
            <w:r>
              <w:t xml:space="preserve"> (§</w:t>
            </w:r>
            <w:fldSimple w:instr="REF book63c15bd2-4d5e-4620-bed0-2c2774ed91c3 \r \h">
              <w:r>
                <w:t>5.1.4.1.26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scene3d</w:t>
              </w:r>
            </w:hyperlink>
            <w:r>
              <w:t/>
            </w:r>
            <w:r>
              <w:t xml:space="preserve"> (§</w:t>
            </w:r>
            <w:fldSimple w:instr="REF book8df7c289-f8ad-473c-868e-95e2cc9837cd \r \h">
              <w:r>
                <w:t>5.9.5.5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rot</w:t>
              </w:r>
            </w:hyperlink>
            <w:r>
              <w:t/>
            </w:r>
            <w:r>
              <w:t xml:space="preserve"> (Rotation)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0b6e0f1-bc0a-4ee1-8022-97ca3b063ea3 \r \h">
              <w:r>
                <w:t>5.1.7.11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dir</w:t>
              </w:r>
            </w:hyperlink>
            <w:r>
              <w:t/>
            </w:r>
            <w:r>
              <w:t xml:space="preserve"> (Direction)</w:t>
            </w:r>
          </w:p>
        </w:tc>
        <w:tc>
          <w:tcPr>
            <w:tcW w:type="pct" w:w="4000"/>
          </w:tcPr>
          <w:p w:rsidRDefault="00B82E19" w:rsidP="002E5918" w:rsidR="00B82E19">
            <w:r>
              <w:t>Defines the direction from which the light rig is oriented in relation to the scene.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</w:t>
            </w:r>
            <w:r>
              <w:t/>
            </w:r>
            <w:hyperlink r:id="rId13">
              <w:r>
                <w:rPr>
                  <w:rStyle w:val="Hyperlink"/>
                </w:rPr>
                <w:t>dir</w:t>
              </w:r>
            </w:hyperlink>
            <w:r>
              <w:t/>
            </w:r>
            <w:r>
              <w:t xml:space="preserve"> being used in a light rig: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 xml:space="preserve">&lt;a:lightRig rig="threePt" </w:t>
            </w:r>
            <w:hyperlink r:id="rId13">
              <w:r>
                <w:rPr>
                  <w:rStyle w:val="Hyperlink"/>
                </w:rPr>
                <w:t>dir</w:t>
              </w:r>
            </w:hyperlink>
            <w:r>
              <w:t>="</w:t>
            </w:r>
            <w:hyperlink r:id="rId14">
              <w:r>
                <w:rPr>
                  <w:rStyle w:val="Hyperlink"/>
                </w:rPr>
                <w:t>t</w:t>
              </w:r>
            </w:hyperlink>
            <w:r>
              <w:t>"/&gt;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define the direction to be </w:t>
            </w:r>
            <w:r>
              <w:t>top</w:t>
            </w:r>
            <w:r>
              <w:t xml:space="preserve">.  </w:t>
            </w:r>
            <w:r>
              <w:t/>
            </w:r>
            <w:hyperlink r:id="rId15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ST_LightRigDirection</w:t>
              </w:r>
            </w:hyperlink>
            <w:r>
              <w:t/>
            </w:r>
            <w:r>
              <w:t xml:space="preserve"> simple type (§</w:t>
            </w:r>
            <w:fldSimple w:instr="REF book666b7260-1c20-42f7-b347-c69aac159c26 \r \h">
              <w:r>
                <w:t>5.1.12.29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rig</w:t>
            </w:r>
            <w:r>
              <w:t xml:space="preserve"> (Rig Preset)</w:t>
            </w:r>
          </w:p>
        </w:tc>
        <w:tc>
          <w:tcPr>
            <w:tcW w:type="pct" w:w="4000"/>
          </w:tcPr>
          <w:p w:rsidRDefault="00B82E19" w:rsidP="002E5918" w:rsidR="00B82E19">
            <w:r>
              <w:t>Defines the preset type of light rig which is to be applied to the scene.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</w:t>
            </w:r>
            <w:r>
              <w:t>rig</w:t>
            </w:r>
            <w:r>
              <w:t xml:space="preserve"> being used in a light rig: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 xml:space="preserve">&lt;a:lightRig rig="threePt" </w:t>
            </w:r>
            <w:hyperlink r:id="rId13">
              <w:r>
                <w:rPr>
                  <w:rStyle w:val="Hyperlink"/>
                </w:rPr>
                <w:t>dir</w:t>
              </w:r>
            </w:hyperlink>
            <w:r>
              <w:t>="</w:t>
            </w:r>
            <w:hyperlink r:id="rId14">
              <w:r>
                <w:rPr>
                  <w:rStyle w:val="Hyperlink"/>
                </w:rPr>
                <w:t>t</w:t>
              </w:r>
            </w:hyperlink>
            <w:r>
              <w:t>"/&gt;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define the rig to be a </w:t>
            </w:r>
            <w:r>
              <w:t>threePt</w:t>
            </w:r>
            <w:r>
              <w:t xml:space="preserve"> rig.  </w:t>
            </w:r>
            <w:r>
              <w:t/>
            </w:r>
            <w:hyperlink r:id="rId15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ST_LightRigType</w:t>
              </w:r>
            </w:hyperlink>
            <w:r>
              <w:t/>
            </w:r>
            <w:r>
              <w:t xml:space="preserve"> simple type (§</w:t>
            </w:r>
            <w:fldSimple w:instr="REF bookf1b15538-c4ee-4395-88ed-1e884b620e3b \r \h">
              <w:r>
                <w:t>5.1.12.30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="CT_LightRig"&gt;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rot</w:t>
        </w:r>
      </w:hyperlink>
      <w:r>
        <w:t>" type="CT_SphereCoords"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="rig" type="</w:t>
      </w:r>
      <w:hyperlink r:id="rId17">
        <w:r>
          <w:rPr>
            <w:rStyle w:val="Hyperlink"/>
          </w:rPr>
          <w:t>ST_LightRigType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</w:t>
      </w:r>
      <w:hyperlink r:id="rId13">
        <w:r>
          <w:rPr>
            <w:rStyle w:val="Hyperlink"/>
          </w:rPr>
          <w:t>dir</w:t>
        </w:r>
      </w:hyperlink>
      <w:r>
        <w:t>" type="</w:t>
      </w:r>
      <w:hyperlink r:id="rId16">
        <w:r>
          <w:rPr>
            <w:rStyle w:val="Hyperlink"/>
          </w:rPr>
          <w:t>ST_LightRigDirection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3D.docx" TargetMode="External"/><Relationship Id="rId9" Type="http://schemas.openxmlformats.org/officeDocument/2006/relationships/hyperlink" Target="bevel.docx" TargetMode="External"/><Relationship Id="rId10" Type="http://schemas.openxmlformats.org/officeDocument/2006/relationships/hyperlink" Target="cell3D.docx" TargetMode="External"/><Relationship Id="rId11" Type="http://schemas.openxmlformats.org/officeDocument/2006/relationships/hyperlink" Target="scene3d.docx" TargetMode="External"/><Relationship Id="rId12" Type="http://schemas.openxmlformats.org/officeDocument/2006/relationships/hyperlink" Target="rot.docx" TargetMode="External"/><Relationship Id="rId13" Type="http://schemas.openxmlformats.org/officeDocument/2006/relationships/hyperlink" Target="dir.docx" TargetMode="External"/><Relationship Id="rId14" Type="http://schemas.openxmlformats.org/officeDocument/2006/relationships/hyperlink" Target="t.docx" TargetMode="External"/><Relationship Id="rId15" Type="http://schemas.openxmlformats.org/officeDocument/2006/relationships/hyperlink" Target="end.docx" TargetMode="External"/><Relationship Id="rId16" Type="http://schemas.openxmlformats.org/officeDocument/2006/relationships/hyperlink" Target="ST_LightRigDirection.docx" TargetMode="External"/><Relationship Id="rId17" Type="http://schemas.openxmlformats.org/officeDocument/2006/relationships/hyperlink" Target="ST_LightRigType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