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81_1" w:id="100001"/>
      <w:bookmarkStart w:name="bookc16d0767-d266-4c99-9d11-8e0babdc9cdf_1" w:id="100002"/>
      <w:r>
        <w:t>hiLowLines</w:t>
      </w:r>
      <w:r>
        <w:t xml:space="preserve"> (High Low Lines)</w:t>
      </w:r>
      <w:bookmarkEnd w:id="100001"/>
    </w:p>
    <w:bookmarkEnd w:id="100002"/>
    <w:p w:rsidRDefault="00B82E19" w:rsidP="00B82E19" w:rsidR="00B82E19">
      <w:r>
        <w:t>This element specifies the high-low lines for the series.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lineChart</w:t>
              </w:r>
            </w:hyperlink>
            <w:r>
              <w:t/>
            </w:r>
            <w:r>
              <w:t xml:space="preserve"> (§</w:t>
            </w:r>
            <w:fldSimple w:instr="REF book4df012eb-b347-48bb-a38b-429732516528 \r \h">
              <w:r>
                <w:t>5.7.2.98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stockChart</w:t>
              </w:r>
            </w:hyperlink>
            <w:r>
              <w:t/>
            </w:r>
            <w:r>
              <w:t xml:space="preserve"> (§</w:t>
            </w:r>
            <w:fldSimple w:instr="REF book2d4dbef8-5346-4acd-9346-742267247486 \r \h">
              <w:r>
                <w:t>5.7.2.199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(Shape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9f35688-527d-48e7-aa97-24f53b4acf9f \r \h">
              <w:r>
                <w:t>5.7.2.198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="CT_ChartLines"&gt;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spPr</w:t>
        </w:r>
      </w:hyperlink>
      <w:r>
        <w:t>" type="a:CT_ShapeProperties"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lineChart.docx" TargetMode="External"/><Relationship Id="rId9" Type="http://schemas.openxmlformats.org/officeDocument/2006/relationships/hyperlink" Target="stockChart.docx" TargetMode="External"/><Relationship Id="rId10" Type="http://schemas.openxmlformats.org/officeDocument/2006/relationships/hyperlink" Target="spPr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