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84_1" w:id="100001"/>
      <w:bookmarkStart w:name="book665535ad-d281-4624-a425-a30c45874f33_1" w:id="100002"/>
      <w:r>
        <w:t>hPercent</w:t>
      </w:r>
      <w:r>
        <w:t xml:space="preserve"> (Height Percent)</w:t>
      </w:r>
      <w:bookmarkEnd w:id="100001"/>
    </w:p>
    <w:bookmarkEnd w:id="100002"/>
    <w:p w:rsidRDefault="00B82E19" w:rsidP="00B82E19" w:rsidR="00B82E19">
      <w:r>
        <w:t>This element specifies the height of a 3-D chart as a percentage of the chart width.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view3D</w:t>
              </w:r>
            </w:hyperlink>
            <w:r>
              <w:t/>
            </w:r>
            <w:r>
              <w:t xml:space="preserve"> (§</w:t>
            </w:r>
            <w:fldSimple w:instr="REF book7742ece9-1651-49f3-9c90-171edb7834d1 \r \h">
              <w:r>
                <w:t>5.7.2.229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(Height Percent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 height percent between 5 and 500.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ST_HPercent</w:t>
              </w:r>
            </w:hyperlink>
            <w:r>
              <w:t/>
            </w:r>
            <w:r>
              <w:t xml:space="preserve"> simple type (§</w:t>
            </w:r>
            <w:fldSimple w:instr="REF bookd551ca65-d919-4542-a11d-0422a2b303cc \r \h">
              <w:r>
                <w:t>5.7.3.19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="CT_HPercent"&gt;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ST_HPercent</w:t>
        </w:r>
      </w:hyperlink>
      <w:r>
        <w:t>" default="100"/&gt;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iew3D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HPercent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